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8D64" w14:textId="43C4AE54" w:rsidR="00332F3C" w:rsidRPr="00092316" w:rsidRDefault="00332F3C" w:rsidP="00AB7198">
      <w:pPr>
        <w:pStyle w:val="QuestionMainBodyTextBold"/>
        <w:spacing w:before="0" w:after="120"/>
        <w:rPr>
          <w:rFonts w:cs="Arial"/>
          <w:szCs w:val="24"/>
        </w:rPr>
      </w:pPr>
      <w:r w:rsidRPr="00092316">
        <w:rPr>
          <w:rFonts w:cs="Arial"/>
          <w:szCs w:val="24"/>
        </w:rPr>
        <w:t xml:space="preserve">Application by </w:t>
      </w:r>
      <w:r w:rsidR="001674A6">
        <w:rPr>
          <w:rFonts w:cs="Arial"/>
          <w:szCs w:val="24"/>
        </w:rPr>
        <w:t>The Droves Solar Farm Limited</w:t>
      </w:r>
      <w:r w:rsidR="00707DA8" w:rsidRPr="00092316">
        <w:rPr>
          <w:rFonts w:cs="Arial"/>
          <w:szCs w:val="24"/>
        </w:rPr>
        <w:t xml:space="preserve"> </w:t>
      </w:r>
      <w:r w:rsidRPr="00092316">
        <w:rPr>
          <w:rFonts w:cs="Arial"/>
          <w:szCs w:val="24"/>
        </w:rPr>
        <w:t xml:space="preserve">for </w:t>
      </w:r>
      <w:r w:rsidR="00D3217F">
        <w:rPr>
          <w:rFonts w:cs="Arial"/>
          <w:szCs w:val="24"/>
        </w:rPr>
        <w:t>The Droves Solar Farm</w:t>
      </w:r>
    </w:p>
    <w:p w14:paraId="53C58D66" w14:textId="535DD8A3" w:rsidR="00332F3C" w:rsidRPr="00092316" w:rsidRDefault="00332F3C" w:rsidP="007A38D1">
      <w:pPr>
        <w:pStyle w:val="QuestionMainBodyTextBold"/>
        <w:spacing w:before="0" w:after="120"/>
        <w:rPr>
          <w:rFonts w:cs="Arial"/>
          <w:szCs w:val="24"/>
        </w:rPr>
      </w:pPr>
      <w:r w:rsidRPr="00092316">
        <w:rPr>
          <w:rFonts w:cs="Arial"/>
          <w:szCs w:val="24"/>
        </w:rPr>
        <w:t>The Examining A</w:t>
      </w:r>
      <w:r w:rsidR="00EB14A5" w:rsidRPr="00092316">
        <w:rPr>
          <w:rFonts w:cs="Arial"/>
          <w:szCs w:val="24"/>
        </w:rPr>
        <w:t xml:space="preserve">uthority’s written questions and requests for </w:t>
      </w:r>
      <w:r w:rsidR="00EB14A5" w:rsidRPr="00627828">
        <w:rPr>
          <w:rFonts w:cs="Arial"/>
          <w:szCs w:val="24"/>
        </w:rPr>
        <w:t>information</w:t>
      </w:r>
      <w:r w:rsidR="006E63F8" w:rsidRPr="00627828">
        <w:rPr>
          <w:rFonts w:cs="Arial"/>
          <w:szCs w:val="24"/>
        </w:rPr>
        <w:t xml:space="preserve"> (ExQ</w:t>
      </w:r>
      <w:r w:rsidR="0064389F" w:rsidRPr="00627828">
        <w:rPr>
          <w:rFonts w:cs="Arial"/>
          <w:szCs w:val="24"/>
        </w:rPr>
        <w:t>1</w:t>
      </w:r>
      <w:r w:rsidR="006E63F8" w:rsidRPr="00627828">
        <w:rPr>
          <w:rFonts w:cs="Arial"/>
          <w:szCs w:val="24"/>
        </w:rPr>
        <w:t>)</w:t>
      </w:r>
      <w:r w:rsidR="007A38D1" w:rsidRPr="00627828">
        <w:rPr>
          <w:rFonts w:cs="Arial"/>
          <w:szCs w:val="24"/>
        </w:rPr>
        <w:t>:</w:t>
      </w:r>
      <w:r w:rsidR="007A38D1">
        <w:rPr>
          <w:rFonts w:cs="Arial"/>
          <w:szCs w:val="24"/>
        </w:rPr>
        <w:t xml:space="preserve"> </w:t>
      </w:r>
      <w:r w:rsidRPr="00092316">
        <w:rPr>
          <w:rFonts w:cs="Arial"/>
          <w:szCs w:val="24"/>
        </w:rPr>
        <w:t xml:space="preserve">Issued on </w:t>
      </w:r>
      <w:r w:rsidR="00176F48" w:rsidRPr="008122C3">
        <w:rPr>
          <w:rFonts w:cs="Arial"/>
          <w:szCs w:val="24"/>
        </w:rPr>
        <w:t>1</w:t>
      </w:r>
      <w:r w:rsidR="008122C3" w:rsidRPr="008122C3">
        <w:rPr>
          <w:rFonts w:cs="Arial"/>
          <w:szCs w:val="24"/>
        </w:rPr>
        <w:t>3</w:t>
      </w:r>
      <w:r w:rsidR="007A38D1" w:rsidRPr="008122C3">
        <w:rPr>
          <w:rFonts w:cs="Arial"/>
          <w:szCs w:val="24"/>
        </w:rPr>
        <w:t xml:space="preserve"> </w:t>
      </w:r>
      <w:r w:rsidR="007A38D1" w:rsidRPr="00176F48">
        <w:rPr>
          <w:rFonts w:cs="Arial"/>
          <w:szCs w:val="24"/>
        </w:rPr>
        <w:t>M</w:t>
      </w:r>
      <w:r w:rsidR="00145B46" w:rsidRPr="00176F48">
        <w:rPr>
          <w:rFonts w:cs="Arial"/>
          <w:szCs w:val="24"/>
        </w:rPr>
        <w:t>ay</w:t>
      </w:r>
      <w:r w:rsidR="007A38D1" w:rsidRPr="00176F48">
        <w:rPr>
          <w:rFonts w:cs="Arial"/>
          <w:szCs w:val="24"/>
        </w:rPr>
        <w:t xml:space="preserve"> </w:t>
      </w:r>
      <w:r w:rsidR="002C12F7" w:rsidRPr="00176F48">
        <w:rPr>
          <w:rFonts w:cs="Arial"/>
          <w:szCs w:val="24"/>
        </w:rPr>
        <w:t>2026</w:t>
      </w:r>
      <w:r w:rsidR="007A38D1">
        <w:rPr>
          <w:rFonts w:cs="Arial"/>
          <w:szCs w:val="24"/>
        </w:rPr>
        <w:br/>
      </w:r>
      <w:r w:rsidR="007A38D1">
        <w:rPr>
          <w:rFonts w:cs="Arial"/>
          <w:szCs w:val="24"/>
        </w:rPr>
        <w:br/>
        <w:t xml:space="preserve">Responses are due </w:t>
      </w:r>
      <w:r w:rsidR="007A38D1" w:rsidRPr="00627828">
        <w:rPr>
          <w:rFonts w:cs="Arial"/>
          <w:szCs w:val="24"/>
        </w:rPr>
        <w:t xml:space="preserve">by deadline </w:t>
      </w:r>
      <w:r w:rsidR="00A835E6" w:rsidRPr="00627828">
        <w:rPr>
          <w:rFonts w:cs="Arial"/>
          <w:szCs w:val="24"/>
        </w:rPr>
        <w:t>1</w:t>
      </w:r>
      <w:r w:rsidR="007A38D1" w:rsidRPr="00627828">
        <w:rPr>
          <w:rFonts w:cs="Arial"/>
          <w:szCs w:val="24"/>
        </w:rPr>
        <w:t xml:space="preserve">: </w:t>
      </w:r>
      <w:r w:rsidR="00A835E6" w:rsidRPr="00787BF0">
        <w:rPr>
          <w:rFonts w:cs="Arial"/>
          <w:szCs w:val="24"/>
        </w:rPr>
        <w:t>Tuesday 2 June 2026</w:t>
      </w:r>
    </w:p>
    <w:p w14:paraId="53C58D67" w14:textId="77777777" w:rsidR="00547CD9" w:rsidRPr="00092316" w:rsidRDefault="00547CD9" w:rsidP="00A31A8F">
      <w:pPr>
        <w:spacing w:before="0" w:after="0"/>
        <w:rPr>
          <w:rFonts w:cs="Arial"/>
          <w:szCs w:val="24"/>
        </w:rPr>
      </w:pPr>
    </w:p>
    <w:p w14:paraId="53C58D68" w14:textId="77777777" w:rsidR="00332F3C" w:rsidRDefault="00EB14A5" w:rsidP="006E2BE7">
      <w:pPr>
        <w:pStyle w:val="QuestionMainBodyText"/>
        <w:spacing w:before="0" w:after="0"/>
        <w:rPr>
          <w:rFonts w:cs="Arial"/>
          <w:szCs w:val="24"/>
        </w:rPr>
      </w:pPr>
      <w:r w:rsidRPr="00092316">
        <w:rPr>
          <w:rFonts w:cs="Arial"/>
          <w:szCs w:val="24"/>
        </w:rPr>
        <w:t>The following</w:t>
      </w:r>
      <w:r w:rsidR="00332F3C" w:rsidRPr="00092316">
        <w:rPr>
          <w:rFonts w:cs="Arial"/>
          <w:szCs w:val="24"/>
        </w:rPr>
        <w:t xml:space="preserve"> table</w:t>
      </w:r>
      <w:r w:rsidRPr="00092316">
        <w:rPr>
          <w:rFonts w:cs="Arial"/>
          <w:szCs w:val="24"/>
        </w:rPr>
        <w:t xml:space="preserve"> set</w:t>
      </w:r>
      <w:r w:rsidR="00332F3C" w:rsidRPr="00092316">
        <w:rPr>
          <w:rFonts w:cs="Arial"/>
          <w:szCs w:val="24"/>
        </w:rPr>
        <w:t>s out the Examining A</w:t>
      </w:r>
      <w:r w:rsidRPr="00092316">
        <w:rPr>
          <w:rFonts w:cs="Arial"/>
          <w:szCs w:val="24"/>
        </w:rPr>
        <w:t xml:space="preserve">uthority’s </w:t>
      </w:r>
      <w:r w:rsidR="000339C3" w:rsidRPr="00092316">
        <w:rPr>
          <w:rFonts w:cs="Arial"/>
          <w:szCs w:val="24"/>
        </w:rPr>
        <w:t xml:space="preserve">(ExA’s) </w:t>
      </w:r>
      <w:r w:rsidRPr="00092316">
        <w:rPr>
          <w:rFonts w:cs="Arial"/>
          <w:szCs w:val="24"/>
        </w:rPr>
        <w:t xml:space="preserve">written questions and requests for </w:t>
      </w:r>
      <w:r w:rsidRPr="00A835E6">
        <w:rPr>
          <w:rFonts w:cs="Arial"/>
          <w:szCs w:val="24"/>
        </w:rPr>
        <w:t>information</w:t>
      </w:r>
      <w:r w:rsidR="008B4CF6" w:rsidRPr="00A835E6">
        <w:rPr>
          <w:rFonts w:cs="Arial"/>
          <w:szCs w:val="24"/>
        </w:rPr>
        <w:t xml:space="preserve"> - ExQ1</w:t>
      </w:r>
      <w:r w:rsidRPr="00A835E6">
        <w:rPr>
          <w:rFonts w:cs="Arial"/>
          <w:szCs w:val="24"/>
        </w:rPr>
        <w:t>.</w:t>
      </w:r>
      <w:r w:rsidR="006E63F8" w:rsidRPr="00A835E6">
        <w:rPr>
          <w:rFonts w:cs="Arial"/>
          <w:szCs w:val="24"/>
        </w:rPr>
        <w:t xml:space="preserve"> If necessary, the </w:t>
      </w:r>
      <w:r w:rsidR="00A309A6" w:rsidRPr="00A835E6">
        <w:rPr>
          <w:rFonts w:cs="Arial"/>
          <w:szCs w:val="24"/>
        </w:rPr>
        <w:t>examination timetable enables the ExA</w:t>
      </w:r>
      <w:r w:rsidR="006E63F8" w:rsidRPr="00A835E6">
        <w:rPr>
          <w:rFonts w:cs="Arial"/>
          <w:szCs w:val="24"/>
        </w:rPr>
        <w:t xml:space="preserve"> to issue a</w:t>
      </w:r>
      <w:r w:rsidR="00A309A6" w:rsidRPr="00A835E6">
        <w:rPr>
          <w:rFonts w:cs="Arial"/>
          <w:szCs w:val="24"/>
        </w:rPr>
        <w:t xml:space="preserve"> further round of written questions in due course. If this is done, the </w:t>
      </w:r>
      <w:r w:rsidR="008B4CF6" w:rsidRPr="00A835E6">
        <w:rPr>
          <w:rFonts w:cs="Arial"/>
          <w:szCs w:val="24"/>
        </w:rPr>
        <w:t>further round of questions will be referred to as ExQ2.</w:t>
      </w:r>
    </w:p>
    <w:p w14:paraId="113D5E55" w14:textId="77777777" w:rsidR="0064389F" w:rsidRPr="00092316" w:rsidRDefault="0064389F" w:rsidP="006E2BE7">
      <w:pPr>
        <w:pStyle w:val="QuestionMainBodyText"/>
        <w:spacing w:before="0" w:after="0"/>
        <w:rPr>
          <w:rFonts w:cs="Arial"/>
          <w:szCs w:val="24"/>
        </w:rPr>
      </w:pPr>
    </w:p>
    <w:p w14:paraId="53C58D69" w14:textId="3F0E67F5" w:rsidR="00EB14A5" w:rsidRDefault="00332F3C" w:rsidP="006E2BE7">
      <w:pPr>
        <w:pStyle w:val="QuestionMainBodyText"/>
        <w:spacing w:before="0" w:after="0"/>
        <w:rPr>
          <w:rFonts w:cs="Arial"/>
          <w:szCs w:val="24"/>
        </w:rPr>
      </w:pPr>
      <w:r w:rsidRPr="00092316">
        <w:rPr>
          <w:rFonts w:cs="Arial"/>
          <w:szCs w:val="24"/>
        </w:rPr>
        <w:t>Q</w:t>
      </w:r>
      <w:r w:rsidR="00EB14A5" w:rsidRPr="00092316">
        <w:rPr>
          <w:rFonts w:cs="Arial"/>
          <w:szCs w:val="24"/>
        </w:rPr>
        <w:t xml:space="preserve">uestions </w:t>
      </w:r>
      <w:r w:rsidRPr="00092316">
        <w:rPr>
          <w:rFonts w:cs="Arial"/>
          <w:szCs w:val="24"/>
        </w:rPr>
        <w:t xml:space="preserve">are </w:t>
      </w:r>
      <w:r w:rsidR="00EB14A5" w:rsidRPr="00092316">
        <w:rPr>
          <w:rFonts w:cs="Arial"/>
          <w:szCs w:val="24"/>
        </w:rPr>
        <w:t xml:space="preserve">set out using </w:t>
      </w:r>
      <w:r w:rsidRPr="00092316">
        <w:rPr>
          <w:rFonts w:cs="Arial"/>
          <w:szCs w:val="24"/>
        </w:rPr>
        <w:t xml:space="preserve">an </w:t>
      </w:r>
      <w:r w:rsidR="00EB14A5" w:rsidRPr="00092316">
        <w:rPr>
          <w:rFonts w:cs="Arial"/>
          <w:szCs w:val="24"/>
        </w:rPr>
        <w:t>issues-ba</w:t>
      </w:r>
      <w:r w:rsidR="00793325" w:rsidRPr="00092316">
        <w:rPr>
          <w:rFonts w:cs="Arial"/>
          <w:szCs w:val="24"/>
        </w:rPr>
        <w:t xml:space="preserve">sed framework derived from the </w:t>
      </w:r>
      <w:r w:rsidR="006E2BE7">
        <w:rPr>
          <w:rFonts w:cs="Arial"/>
          <w:szCs w:val="24"/>
        </w:rPr>
        <w:t>i</w:t>
      </w:r>
      <w:r w:rsidR="00793325" w:rsidRPr="00092316">
        <w:rPr>
          <w:rFonts w:cs="Arial"/>
          <w:szCs w:val="24"/>
        </w:rPr>
        <w:t xml:space="preserve">nitial </w:t>
      </w:r>
      <w:r w:rsidR="006E2BE7">
        <w:rPr>
          <w:rFonts w:cs="Arial"/>
          <w:szCs w:val="24"/>
        </w:rPr>
        <w:t>a</w:t>
      </w:r>
      <w:r w:rsidR="00793325" w:rsidRPr="00092316">
        <w:rPr>
          <w:rFonts w:cs="Arial"/>
          <w:szCs w:val="24"/>
        </w:rPr>
        <w:t xml:space="preserve">ssessment of </w:t>
      </w:r>
      <w:r w:rsidR="006E2BE7">
        <w:rPr>
          <w:rFonts w:cs="Arial"/>
          <w:szCs w:val="24"/>
        </w:rPr>
        <w:t>p</w:t>
      </w:r>
      <w:r w:rsidR="00EB14A5" w:rsidRPr="00092316">
        <w:rPr>
          <w:rFonts w:cs="Arial"/>
          <w:szCs w:val="24"/>
        </w:rPr>
        <w:t>rin</w:t>
      </w:r>
      <w:r w:rsidR="00793325" w:rsidRPr="00092316">
        <w:rPr>
          <w:rFonts w:cs="Arial"/>
          <w:szCs w:val="24"/>
        </w:rPr>
        <w:t xml:space="preserve">cipal </w:t>
      </w:r>
      <w:r w:rsidR="006E2BE7">
        <w:rPr>
          <w:rFonts w:cs="Arial"/>
          <w:szCs w:val="24"/>
        </w:rPr>
        <w:t>i</w:t>
      </w:r>
      <w:r w:rsidRPr="00092316">
        <w:rPr>
          <w:rFonts w:cs="Arial"/>
          <w:szCs w:val="24"/>
        </w:rPr>
        <w:t xml:space="preserve">ssues provided as </w:t>
      </w:r>
      <w:r w:rsidR="006E2BE7" w:rsidRPr="00E82ED7">
        <w:rPr>
          <w:rFonts w:cs="Arial"/>
          <w:b/>
          <w:bCs/>
          <w:szCs w:val="24"/>
        </w:rPr>
        <w:t>a</w:t>
      </w:r>
      <w:r w:rsidRPr="00E82ED7">
        <w:rPr>
          <w:rFonts w:cs="Arial"/>
          <w:b/>
          <w:bCs/>
          <w:szCs w:val="24"/>
        </w:rPr>
        <w:t>nnex</w:t>
      </w:r>
      <w:r w:rsidR="00EB14A5" w:rsidRPr="00E82ED7">
        <w:rPr>
          <w:rFonts w:cs="Arial"/>
          <w:b/>
          <w:bCs/>
          <w:szCs w:val="24"/>
        </w:rPr>
        <w:t xml:space="preserve"> </w:t>
      </w:r>
      <w:r w:rsidR="00145B46">
        <w:rPr>
          <w:rFonts w:cs="Arial"/>
          <w:b/>
          <w:bCs/>
          <w:szCs w:val="24"/>
        </w:rPr>
        <w:t>D</w:t>
      </w:r>
      <w:r w:rsidR="005B017F" w:rsidRPr="00092316">
        <w:rPr>
          <w:rFonts w:cs="Arial"/>
          <w:szCs w:val="24"/>
        </w:rPr>
        <w:t xml:space="preserve"> to the Rule 6</w:t>
      </w:r>
      <w:r w:rsidR="00EB14A5" w:rsidRPr="00092316">
        <w:rPr>
          <w:rFonts w:cs="Arial"/>
          <w:szCs w:val="24"/>
        </w:rPr>
        <w:t xml:space="preserve"> </w:t>
      </w:r>
      <w:r w:rsidR="006E2BE7">
        <w:rPr>
          <w:rFonts w:cs="Arial"/>
          <w:szCs w:val="24"/>
        </w:rPr>
        <w:t>L</w:t>
      </w:r>
      <w:r w:rsidR="00EB14A5" w:rsidRPr="00092316">
        <w:rPr>
          <w:rFonts w:cs="Arial"/>
          <w:szCs w:val="24"/>
        </w:rPr>
        <w:t xml:space="preserve">etter </w:t>
      </w:r>
      <w:r w:rsidR="006E2BE7">
        <w:rPr>
          <w:rFonts w:cs="Arial"/>
          <w:szCs w:val="24"/>
        </w:rPr>
        <w:t>dated</w:t>
      </w:r>
      <w:r w:rsidR="00EB14A5" w:rsidRPr="00092316">
        <w:rPr>
          <w:rFonts w:cs="Arial"/>
          <w:szCs w:val="24"/>
        </w:rPr>
        <w:t xml:space="preserve"> </w:t>
      </w:r>
      <w:r w:rsidR="00D969E4">
        <w:rPr>
          <w:rFonts w:cs="Arial"/>
          <w:szCs w:val="24"/>
        </w:rPr>
        <w:t>8 April 2026</w:t>
      </w:r>
      <w:r w:rsidR="00EB14A5" w:rsidRPr="00092316">
        <w:rPr>
          <w:rFonts w:cs="Arial"/>
          <w:szCs w:val="24"/>
        </w:rPr>
        <w:t>.</w:t>
      </w:r>
      <w:r w:rsidR="00793325" w:rsidRPr="00092316">
        <w:rPr>
          <w:rFonts w:cs="Arial"/>
          <w:szCs w:val="24"/>
        </w:rPr>
        <w:t xml:space="preserve"> </w:t>
      </w:r>
      <w:r w:rsidR="00707DA8" w:rsidRPr="00092316">
        <w:rPr>
          <w:rFonts w:cs="Arial"/>
          <w:szCs w:val="24"/>
        </w:rPr>
        <w:t>Q</w:t>
      </w:r>
      <w:r w:rsidRPr="00092316">
        <w:rPr>
          <w:rFonts w:cs="Arial"/>
          <w:szCs w:val="24"/>
        </w:rPr>
        <w:t xml:space="preserve">uestions have been added to the framework of issues </w:t>
      </w:r>
      <w:r w:rsidR="00793325" w:rsidRPr="00092316">
        <w:rPr>
          <w:rFonts w:cs="Arial"/>
          <w:szCs w:val="24"/>
        </w:rPr>
        <w:t xml:space="preserve">set out there as they have arisen from representations and </w:t>
      </w:r>
      <w:r w:rsidRPr="00092316">
        <w:rPr>
          <w:rFonts w:cs="Arial"/>
          <w:szCs w:val="24"/>
        </w:rPr>
        <w:t>to address the assessment of the application against relevant policies.</w:t>
      </w:r>
    </w:p>
    <w:p w14:paraId="1D56CA93" w14:textId="77777777" w:rsidR="006E2BE7" w:rsidRPr="00092316" w:rsidRDefault="006E2BE7" w:rsidP="006E2BE7">
      <w:pPr>
        <w:pStyle w:val="QuestionMainBodyText"/>
        <w:spacing w:before="0" w:after="0"/>
        <w:rPr>
          <w:rFonts w:cs="Arial"/>
          <w:szCs w:val="24"/>
        </w:rPr>
      </w:pPr>
    </w:p>
    <w:p w14:paraId="53C58D6A" w14:textId="73C0C5EA" w:rsidR="00EB14A5" w:rsidRDefault="00EB14A5" w:rsidP="006E2BE7">
      <w:pPr>
        <w:pStyle w:val="QuestionMainBodyText"/>
        <w:spacing w:before="0" w:after="0"/>
        <w:rPr>
          <w:rFonts w:cs="Arial"/>
          <w:szCs w:val="24"/>
        </w:rPr>
      </w:pPr>
      <w:r w:rsidRPr="00092316">
        <w:rPr>
          <w:rFonts w:cs="Arial"/>
          <w:szCs w:val="24"/>
        </w:rPr>
        <w:t xml:space="preserve">Column 2 </w:t>
      </w:r>
      <w:r w:rsidR="00332F3C" w:rsidRPr="00092316">
        <w:rPr>
          <w:rFonts w:cs="Arial"/>
          <w:szCs w:val="24"/>
        </w:rPr>
        <w:t xml:space="preserve">of the table </w:t>
      </w:r>
      <w:r w:rsidRPr="00092316">
        <w:rPr>
          <w:rFonts w:cs="Arial"/>
          <w:szCs w:val="24"/>
        </w:rPr>
        <w:t>indicate</w:t>
      </w:r>
      <w:r w:rsidR="00332F3C" w:rsidRPr="00092316">
        <w:rPr>
          <w:rFonts w:cs="Arial"/>
          <w:szCs w:val="24"/>
        </w:rPr>
        <w:t>s</w:t>
      </w:r>
      <w:r w:rsidRPr="00092316">
        <w:rPr>
          <w:rFonts w:cs="Arial"/>
          <w:szCs w:val="24"/>
        </w:rPr>
        <w:t xml:space="preserve"> </w:t>
      </w:r>
      <w:r w:rsidR="00D40324" w:rsidRPr="00092316">
        <w:rPr>
          <w:rFonts w:cs="Arial"/>
          <w:szCs w:val="24"/>
        </w:rPr>
        <w:t xml:space="preserve">which </w:t>
      </w:r>
      <w:r w:rsidR="005955F6">
        <w:rPr>
          <w:rFonts w:cs="Arial"/>
          <w:szCs w:val="24"/>
        </w:rPr>
        <w:t>i</w:t>
      </w:r>
      <w:r w:rsidR="006E63F8" w:rsidRPr="00092316">
        <w:rPr>
          <w:rFonts w:cs="Arial"/>
          <w:szCs w:val="24"/>
        </w:rPr>
        <w:t xml:space="preserve">nterested </w:t>
      </w:r>
      <w:r w:rsidR="005955F6">
        <w:rPr>
          <w:rFonts w:cs="Arial"/>
          <w:szCs w:val="24"/>
        </w:rPr>
        <w:t>p</w:t>
      </w:r>
      <w:r w:rsidR="006E63F8" w:rsidRPr="00092316">
        <w:rPr>
          <w:rFonts w:cs="Arial"/>
          <w:szCs w:val="24"/>
        </w:rPr>
        <w:t xml:space="preserve">arties (IPs) and other </w:t>
      </w:r>
      <w:r w:rsidR="00D40324" w:rsidRPr="00092316">
        <w:rPr>
          <w:rFonts w:cs="Arial"/>
          <w:szCs w:val="24"/>
        </w:rPr>
        <w:t>persons</w:t>
      </w:r>
      <w:r w:rsidRPr="00092316">
        <w:rPr>
          <w:rFonts w:cs="Arial"/>
          <w:szCs w:val="24"/>
        </w:rPr>
        <w:t xml:space="preserve"> </w:t>
      </w:r>
      <w:r w:rsidR="00F240D8" w:rsidRPr="00092316">
        <w:rPr>
          <w:rFonts w:cs="Arial"/>
          <w:szCs w:val="24"/>
        </w:rPr>
        <w:t xml:space="preserve">each </w:t>
      </w:r>
      <w:r w:rsidRPr="00092316">
        <w:rPr>
          <w:rFonts w:cs="Arial"/>
          <w:szCs w:val="24"/>
        </w:rPr>
        <w:t>question</w:t>
      </w:r>
      <w:r w:rsidR="00F240D8" w:rsidRPr="00092316">
        <w:rPr>
          <w:rFonts w:cs="Arial"/>
          <w:szCs w:val="24"/>
        </w:rPr>
        <w:t xml:space="preserve"> is </w:t>
      </w:r>
      <w:r w:rsidRPr="00092316">
        <w:rPr>
          <w:rFonts w:cs="Arial"/>
          <w:szCs w:val="24"/>
        </w:rPr>
        <w:t>di</w:t>
      </w:r>
      <w:r w:rsidR="00F240D8" w:rsidRPr="00092316">
        <w:rPr>
          <w:rFonts w:cs="Arial"/>
          <w:szCs w:val="24"/>
        </w:rPr>
        <w:t>rected to</w:t>
      </w:r>
      <w:r w:rsidR="00D40324" w:rsidRPr="00092316">
        <w:rPr>
          <w:rFonts w:cs="Arial"/>
          <w:szCs w:val="24"/>
        </w:rPr>
        <w:t>. The ExA</w:t>
      </w:r>
      <w:r w:rsidR="000339C3" w:rsidRPr="00092316">
        <w:rPr>
          <w:rFonts w:cs="Arial"/>
          <w:szCs w:val="24"/>
        </w:rPr>
        <w:t xml:space="preserve"> would be grateful if all persons</w:t>
      </w:r>
      <w:r w:rsidR="00D40324" w:rsidRPr="00092316">
        <w:rPr>
          <w:rFonts w:cs="Arial"/>
          <w:szCs w:val="24"/>
        </w:rPr>
        <w:t xml:space="preserve"> named could answer all questions dir</w:t>
      </w:r>
      <w:r w:rsidR="00F240D8" w:rsidRPr="00092316">
        <w:rPr>
          <w:rFonts w:cs="Arial"/>
          <w:szCs w:val="24"/>
        </w:rPr>
        <w:t>ected to</w:t>
      </w:r>
      <w:r w:rsidR="000339C3" w:rsidRPr="00092316">
        <w:rPr>
          <w:rFonts w:cs="Arial"/>
          <w:szCs w:val="24"/>
        </w:rPr>
        <w:t xml:space="preserve"> them, providing a substantive response, or indicating</w:t>
      </w:r>
      <w:r w:rsidR="00D40324" w:rsidRPr="00092316">
        <w:rPr>
          <w:rFonts w:cs="Arial"/>
          <w:szCs w:val="24"/>
        </w:rPr>
        <w:t xml:space="preserve"> that the question is not rele</w:t>
      </w:r>
      <w:r w:rsidR="00786B02" w:rsidRPr="00092316">
        <w:rPr>
          <w:rFonts w:cs="Arial"/>
          <w:szCs w:val="24"/>
        </w:rPr>
        <w:t xml:space="preserve">vant to them for a reason. </w:t>
      </w:r>
      <w:r w:rsidR="008B4CF6" w:rsidRPr="00092316">
        <w:rPr>
          <w:rFonts w:cs="Arial"/>
          <w:szCs w:val="24"/>
        </w:rPr>
        <w:t xml:space="preserve">This </w:t>
      </w:r>
      <w:r w:rsidRPr="00092316">
        <w:rPr>
          <w:rFonts w:cs="Arial"/>
          <w:szCs w:val="24"/>
        </w:rPr>
        <w:t>do</w:t>
      </w:r>
      <w:r w:rsidR="00D40324" w:rsidRPr="00092316">
        <w:rPr>
          <w:rFonts w:cs="Arial"/>
          <w:szCs w:val="24"/>
        </w:rPr>
        <w:t xml:space="preserve">es not </w:t>
      </w:r>
      <w:r w:rsidR="00332F3C" w:rsidRPr="00092316">
        <w:rPr>
          <w:rFonts w:cs="Arial"/>
          <w:szCs w:val="24"/>
        </w:rPr>
        <w:t>prevent</w:t>
      </w:r>
      <w:r w:rsidR="00D40324" w:rsidRPr="00092316">
        <w:rPr>
          <w:rFonts w:cs="Arial"/>
          <w:szCs w:val="24"/>
        </w:rPr>
        <w:t xml:space="preserve"> an </w:t>
      </w:r>
      <w:r w:rsidRPr="00092316">
        <w:rPr>
          <w:rFonts w:cs="Arial"/>
          <w:szCs w:val="24"/>
        </w:rPr>
        <w:t xml:space="preserve">answer being provided to a question by </w:t>
      </w:r>
      <w:r w:rsidR="00332F3C" w:rsidRPr="00092316">
        <w:rPr>
          <w:rFonts w:cs="Arial"/>
          <w:szCs w:val="24"/>
        </w:rPr>
        <w:t>a person</w:t>
      </w:r>
      <w:r w:rsidR="00D40324" w:rsidRPr="00092316">
        <w:rPr>
          <w:rFonts w:cs="Arial"/>
          <w:szCs w:val="24"/>
        </w:rPr>
        <w:t xml:space="preserve"> to whom it </w:t>
      </w:r>
      <w:r w:rsidR="00332F3C" w:rsidRPr="00092316">
        <w:rPr>
          <w:rFonts w:cs="Arial"/>
          <w:szCs w:val="24"/>
        </w:rPr>
        <w:t>is</w:t>
      </w:r>
      <w:r w:rsidR="00D40324" w:rsidRPr="00092316">
        <w:rPr>
          <w:rFonts w:cs="Arial"/>
          <w:szCs w:val="24"/>
        </w:rPr>
        <w:t xml:space="preserve"> not directed</w:t>
      </w:r>
      <w:r w:rsidRPr="00092316">
        <w:rPr>
          <w:rFonts w:cs="Arial"/>
          <w:szCs w:val="24"/>
        </w:rPr>
        <w:t xml:space="preserve">, should the question </w:t>
      </w:r>
      <w:r w:rsidR="00332F3C" w:rsidRPr="00092316">
        <w:rPr>
          <w:rFonts w:cs="Arial"/>
          <w:szCs w:val="24"/>
        </w:rPr>
        <w:t>be relevant to their interests.</w:t>
      </w:r>
    </w:p>
    <w:p w14:paraId="35365F97" w14:textId="77777777" w:rsidR="0064389F" w:rsidRPr="00092316" w:rsidRDefault="0064389F" w:rsidP="006E2BE7">
      <w:pPr>
        <w:pStyle w:val="QuestionMainBodyText"/>
        <w:spacing w:before="0" w:after="0"/>
        <w:rPr>
          <w:rFonts w:cs="Arial"/>
          <w:szCs w:val="24"/>
        </w:rPr>
      </w:pPr>
    </w:p>
    <w:p w14:paraId="53C58D6B" w14:textId="77777777" w:rsidR="007D5556" w:rsidRDefault="00D40324" w:rsidP="006E2BE7">
      <w:pPr>
        <w:pStyle w:val="QuestionMainBodyText"/>
        <w:spacing w:before="0" w:after="0"/>
        <w:rPr>
          <w:rFonts w:cs="Arial"/>
          <w:szCs w:val="24"/>
        </w:rPr>
      </w:pPr>
      <w:r w:rsidRPr="00092316">
        <w:rPr>
          <w:rFonts w:cs="Arial"/>
          <w:szCs w:val="24"/>
        </w:rPr>
        <w:t xml:space="preserve">Each question has a unique </w:t>
      </w:r>
      <w:r w:rsidRPr="00A835E6">
        <w:rPr>
          <w:rFonts w:cs="Arial"/>
          <w:szCs w:val="24"/>
        </w:rPr>
        <w:t>reference number</w:t>
      </w:r>
      <w:r w:rsidR="002F416C" w:rsidRPr="00A835E6">
        <w:rPr>
          <w:rFonts w:cs="Arial"/>
          <w:szCs w:val="24"/>
        </w:rPr>
        <w:t xml:space="preserve"> which starts with 1 (indicating that it is from </w:t>
      </w:r>
      <w:r w:rsidR="008B4CF6" w:rsidRPr="00A835E6">
        <w:rPr>
          <w:rFonts w:cs="Arial"/>
          <w:szCs w:val="24"/>
        </w:rPr>
        <w:t>ExQ1)</w:t>
      </w:r>
      <w:r w:rsidR="002F416C" w:rsidRPr="00A835E6">
        <w:rPr>
          <w:rFonts w:cs="Arial"/>
          <w:szCs w:val="24"/>
        </w:rPr>
        <w:t xml:space="preserve"> and then has</w:t>
      </w:r>
      <w:r w:rsidRPr="00A835E6">
        <w:rPr>
          <w:rFonts w:cs="Arial"/>
          <w:szCs w:val="24"/>
        </w:rPr>
        <w:t xml:space="preserve"> an issue</w:t>
      </w:r>
      <w:r w:rsidR="00786B02" w:rsidRPr="00A835E6">
        <w:rPr>
          <w:rFonts w:cs="Arial"/>
          <w:szCs w:val="24"/>
        </w:rPr>
        <w:t xml:space="preserve"> number and a question number. </w:t>
      </w:r>
      <w:r w:rsidRPr="00A835E6">
        <w:rPr>
          <w:rFonts w:cs="Arial"/>
          <w:szCs w:val="24"/>
        </w:rPr>
        <w:t xml:space="preserve">For example, the first question on </w:t>
      </w:r>
      <w:r w:rsidR="002F416C" w:rsidRPr="00A835E6">
        <w:rPr>
          <w:rFonts w:cs="Arial"/>
          <w:szCs w:val="24"/>
        </w:rPr>
        <w:t>air quality and emissions</w:t>
      </w:r>
      <w:r w:rsidRPr="00A835E6">
        <w:rPr>
          <w:rFonts w:cs="Arial"/>
          <w:szCs w:val="24"/>
        </w:rPr>
        <w:t xml:space="preserve"> issues is identified as </w:t>
      </w:r>
      <w:r w:rsidR="00332F3C" w:rsidRPr="00A835E6">
        <w:rPr>
          <w:rFonts w:cs="Arial"/>
          <w:szCs w:val="24"/>
        </w:rPr>
        <w:t>Q</w:t>
      </w:r>
      <w:r w:rsidR="002F416C" w:rsidRPr="00A835E6">
        <w:rPr>
          <w:rFonts w:cs="Arial"/>
          <w:szCs w:val="24"/>
        </w:rPr>
        <w:t>1.</w:t>
      </w:r>
      <w:r w:rsidR="00332F3C" w:rsidRPr="00A835E6">
        <w:rPr>
          <w:rFonts w:cs="Arial"/>
          <w:szCs w:val="24"/>
        </w:rPr>
        <w:t>1.1.</w:t>
      </w:r>
      <w:r w:rsidR="000339C3" w:rsidRPr="00092316">
        <w:rPr>
          <w:rFonts w:cs="Arial"/>
          <w:szCs w:val="24"/>
        </w:rPr>
        <w:t xml:space="preserve">  </w:t>
      </w:r>
      <w:r w:rsidRPr="00092316">
        <w:rPr>
          <w:rFonts w:cs="Arial"/>
          <w:szCs w:val="24"/>
        </w:rPr>
        <w:t>When you are answer</w:t>
      </w:r>
      <w:r w:rsidR="00332F3C" w:rsidRPr="00092316">
        <w:rPr>
          <w:rFonts w:cs="Arial"/>
          <w:szCs w:val="24"/>
        </w:rPr>
        <w:t xml:space="preserve">ing </w:t>
      </w:r>
      <w:r w:rsidRPr="00092316">
        <w:rPr>
          <w:rFonts w:cs="Arial"/>
          <w:szCs w:val="24"/>
        </w:rPr>
        <w:t xml:space="preserve">a question, please start your answer by quoting the unique reference </w:t>
      </w:r>
      <w:r w:rsidR="00332F3C" w:rsidRPr="00092316">
        <w:rPr>
          <w:rFonts w:cs="Arial"/>
          <w:szCs w:val="24"/>
        </w:rPr>
        <w:t>number.</w:t>
      </w:r>
    </w:p>
    <w:p w14:paraId="6416DD33" w14:textId="77777777" w:rsidR="00003FA4" w:rsidRDefault="00003FA4" w:rsidP="006E2BE7">
      <w:pPr>
        <w:pStyle w:val="QuestionMainBodyText"/>
        <w:spacing w:before="0" w:after="0"/>
        <w:rPr>
          <w:rFonts w:cs="Arial"/>
          <w:szCs w:val="24"/>
        </w:rPr>
      </w:pPr>
    </w:p>
    <w:p w14:paraId="581D9EA5" w14:textId="298DFF74" w:rsidR="00003FA4" w:rsidRDefault="00003FA4" w:rsidP="006E2BE7">
      <w:pPr>
        <w:pStyle w:val="QuestionMainBodyText"/>
        <w:spacing w:before="0" w:after="0"/>
        <w:rPr>
          <w:rFonts w:cs="Arial"/>
          <w:szCs w:val="24"/>
        </w:rPr>
      </w:pPr>
      <w:r>
        <w:rPr>
          <w:rFonts w:cs="Arial"/>
          <w:szCs w:val="24"/>
        </w:rPr>
        <w:t xml:space="preserve">You should respond to the questions by using the </w:t>
      </w:r>
      <w:r w:rsidRPr="00CF7DFF">
        <w:rPr>
          <w:rFonts w:cs="Arial"/>
          <w:b/>
          <w:bCs/>
          <w:szCs w:val="24"/>
        </w:rPr>
        <w:t>Have your say</w:t>
      </w:r>
      <w:r>
        <w:rPr>
          <w:rFonts w:cs="Arial"/>
          <w:szCs w:val="24"/>
        </w:rPr>
        <w:t xml:space="preserve"> function on the </w:t>
      </w:r>
      <w:hyperlink r:id="rId12" w:history="1">
        <w:r w:rsidR="006B0095">
          <w:rPr>
            <w:rStyle w:val="Hyperlink"/>
            <w:rFonts w:cs="Arial"/>
            <w:szCs w:val="24"/>
          </w:rPr>
          <w:t>project page of the National Infrastructure website</w:t>
        </w:r>
      </w:hyperlink>
      <w:r w:rsidR="006B0095" w:rsidRPr="006B0095">
        <w:rPr>
          <w:rFonts w:cs="Arial"/>
          <w:szCs w:val="24"/>
        </w:rPr>
        <w:t xml:space="preserve"> </w:t>
      </w:r>
      <w:r>
        <w:rPr>
          <w:rFonts w:cs="Arial"/>
          <w:szCs w:val="24"/>
        </w:rPr>
        <w:t xml:space="preserve">and selecting ‘Responses to Examining </w:t>
      </w:r>
      <w:r w:rsidRPr="00A835E6">
        <w:rPr>
          <w:rFonts w:cs="Arial"/>
          <w:szCs w:val="24"/>
        </w:rPr>
        <w:t>Authority’s First Written Questions (ExQ1)’ when asked</w:t>
      </w:r>
      <w:r>
        <w:rPr>
          <w:rFonts w:cs="Arial"/>
          <w:szCs w:val="24"/>
        </w:rPr>
        <w:t>.</w:t>
      </w:r>
    </w:p>
    <w:p w14:paraId="0A09E22F" w14:textId="77777777" w:rsidR="001E63CA" w:rsidRDefault="001E63CA" w:rsidP="006E2BE7">
      <w:pPr>
        <w:pStyle w:val="QuestionMainBodyText"/>
        <w:spacing w:before="0" w:after="0"/>
        <w:rPr>
          <w:rFonts w:cs="Arial"/>
          <w:szCs w:val="24"/>
        </w:rPr>
      </w:pPr>
    </w:p>
    <w:p w14:paraId="401B790A" w14:textId="77777777" w:rsidR="000E4609" w:rsidRDefault="000E4609" w:rsidP="000E4609">
      <w:pPr>
        <w:pStyle w:val="QuestionMainBodyText"/>
        <w:spacing w:before="0" w:after="0"/>
        <w:rPr>
          <w:rFonts w:cs="Arial"/>
          <w:szCs w:val="24"/>
        </w:rPr>
      </w:pPr>
    </w:p>
    <w:p w14:paraId="65E591A6" w14:textId="47A93712" w:rsidR="000E4609" w:rsidRDefault="000E4609" w:rsidP="000E4609">
      <w:pPr>
        <w:pStyle w:val="QuestionMainBodyText"/>
        <w:spacing w:before="0" w:after="0"/>
        <w:rPr>
          <w:rFonts w:cs="Arial"/>
          <w:szCs w:val="24"/>
        </w:rPr>
      </w:pPr>
      <w:r w:rsidRPr="00092316">
        <w:rPr>
          <w:rFonts w:cs="Arial"/>
          <w:szCs w:val="24"/>
        </w:rPr>
        <w:t xml:space="preserve">If you are responding to a small number of questions, </w:t>
      </w:r>
      <w:r>
        <w:rPr>
          <w:rFonts w:cs="Arial"/>
          <w:szCs w:val="24"/>
        </w:rPr>
        <w:t xml:space="preserve">you can submit your </w:t>
      </w:r>
      <w:r w:rsidRPr="00092316">
        <w:rPr>
          <w:rFonts w:cs="Arial"/>
          <w:szCs w:val="24"/>
        </w:rPr>
        <w:t xml:space="preserve">answers </w:t>
      </w:r>
      <w:r>
        <w:rPr>
          <w:rFonts w:cs="Arial"/>
          <w:szCs w:val="24"/>
        </w:rPr>
        <w:t xml:space="preserve">by choosing ‘Make a comment’ and entering your answers in the ‘Your comments’ box. </w:t>
      </w:r>
      <w:r w:rsidRPr="00092316">
        <w:rPr>
          <w:rFonts w:cs="Arial"/>
          <w:szCs w:val="24"/>
        </w:rPr>
        <w:t>If you are answering a larger number of questions</w:t>
      </w:r>
      <w:r>
        <w:rPr>
          <w:rFonts w:cs="Arial"/>
          <w:szCs w:val="24"/>
        </w:rPr>
        <w:t xml:space="preserve"> you should download a copy of the</w:t>
      </w:r>
      <w:r w:rsidRPr="00092316">
        <w:rPr>
          <w:rFonts w:cs="Arial"/>
          <w:szCs w:val="24"/>
        </w:rPr>
        <w:t xml:space="preserve"> Microsoft Word version </w:t>
      </w:r>
      <w:r>
        <w:rPr>
          <w:rFonts w:cs="Arial"/>
          <w:szCs w:val="24"/>
        </w:rPr>
        <w:t>of the document, enter your answers and save the document using an appropriate file name. You can then submit the completed document by selecting ‘Upload files’.</w:t>
      </w:r>
    </w:p>
    <w:p w14:paraId="331186EA" w14:textId="77777777" w:rsidR="000E4609" w:rsidRDefault="000E4609" w:rsidP="000E4609">
      <w:pPr>
        <w:pStyle w:val="QuestionMainBodyText"/>
        <w:spacing w:before="0" w:after="0"/>
        <w:rPr>
          <w:rFonts w:cs="Arial"/>
          <w:szCs w:val="24"/>
        </w:rPr>
      </w:pPr>
    </w:p>
    <w:p w14:paraId="42719147" w14:textId="77777777" w:rsidR="000E4609" w:rsidRPr="00092316" w:rsidRDefault="000E4609" w:rsidP="000E4609">
      <w:pPr>
        <w:pStyle w:val="QuestionMainBodyText"/>
        <w:spacing w:before="0" w:after="0"/>
        <w:rPr>
          <w:rFonts w:cs="Arial"/>
          <w:szCs w:val="24"/>
        </w:rPr>
      </w:pPr>
      <w:r>
        <w:rPr>
          <w:rFonts w:cs="Arial"/>
          <w:szCs w:val="24"/>
        </w:rPr>
        <w:t xml:space="preserve">Microsoft Word version: </w:t>
      </w:r>
      <w:r w:rsidRPr="00DD749C">
        <w:rPr>
          <w:rFonts w:cs="Arial"/>
          <w:szCs w:val="24"/>
          <w:highlight w:val="cyan"/>
        </w:rPr>
        <w:t>&lt;link to MS Word version&gt;</w:t>
      </w:r>
      <w:r>
        <w:rPr>
          <w:rFonts w:cs="Arial"/>
          <w:szCs w:val="24"/>
        </w:rPr>
        <w:t xml:space="preserve"> </w:t>
      </w:r>
    </w:p>
    <w:p w14:paraId="076927FD" w14:textId="77777777" w:rsidR="006713D4" w:rsidRDefault="006713D4" w:rsidP="006713D4">
      <w:pPr>
        <w:pStyle w:val="QuestionMainBodyText"/>
        <w:spacing w:before="0" w:after="0"/>
        <w:rPr>
          <w:rFonts w:cs="Arial"/>
          <w:szCs w:val="24"/>
        </w:rPr>
      </w:pPr>
    </w:p>
    <w:p w14:paraId="682FBCEB" w14:textId="77777777" w:rsidR="006713D4" w:rsidRDefault="006713D4" w:rsidP="006713D4">
      <w:pPr>
        <w:pStyle w:val="QuestionMainBodyText"/>
        <w:spacing w:before="0" w:after="0"/>
        <w:rPr>
          <w:rFonts w:cs="Arial"/>
          <w:szCs w:val="24"/>
        </w:rPr>
      </w:pPr>
      <w:r>
        <w:rPr>
          <w:rFonts w:cs="Arial"/>
          <w:szCs w:val="24"/>
        </w:rPr>
        <w:t>Download a copy of this</w:t>
      </w:r>
      <w:r w:rsidRPr="00092316">
        <w:rPr>
          <w:rFonts w:cs="Arial"/>
          <w:szCs w:val="24"/>
        </w:rPr>
        <w:t xml:space="preserve"> Microsoft Word version </w:t>
      </w:r>
      <w:r>
        <w:rPr>
          <w:rFonts w:cs="Arial"/>
          <w:szCs w:val="24"/>
        </w:rPr>
        <w:t>of the ExA’s written questions, enter your answers and save the document using an appropriate file name. You can then submit the completed document by choosing ‘Make a comment’ and selecting ‘Upload files’.</w:t>
      </w:r>
    </w:p>
    <w:p w14:paraId="08846122" w14:textId="77777777" w:rsidR="0064389F" w:rsidRPr="00092316" w:rsidRDefault="0064389F" w:rsidP="006E2BE7">
      <w:pPr>
        <w:pStyle w:val="QuestionMainBodyText"/>
        <w:spacing w:before="0" w:after="0"/>
        <w:rPr>
          <w:rFonts w:cs="Arial"/>
          <w:szCs w:val="24"/>
        </w:rPr>
      </w:pPr>
    </w:p>
    <w:p w14:paraId="53C58D71" w14:textId="25998738" w:rsidR="002F4036" w:rsidRPr="00092316" w:rsidRDefault="00786B02" w:rsidP="00651986">
      <w:pPr>
        <w:spacing w:before="0" w:after="0"/>
        <w:rPr>
          <w:rFonts w:cs="Arial"/>
          <w:szCs w:val="24"/>
        </w:rPr>
      </w:pPr>
      <w:r w:rsidRPr="00112E51">
        <w:br w:type="page"/>
      </w:r>
      <w:r w:rsidR="00F240D8" w:rsidRPr="00092316">
        <w:rPr>
          <w:rFonts w:cs="Arial"/>
          <w:szCs w:val="24"/>
        </w:rPr>
        <w:lastRenderedPageBreak/>
        <w:t>Abbreviations used</w:t>
      </w:r>
      <w:r w:rsidR="002F4036" w:rsidRPr="00092316">
        <w:rPr>
          <w:rFonts w:cs="Arial"/>
          <w:szCs w:val="24"/>
        </w:rPr>
        <w:t>:</w:t>
      </w:r>
    </w:p>
    <w:p w14:paraId="53C58D72" w14:textId="77777777" w:rsidR="002F4036" w:rsidRPr="00092316" w:rsidRDefault="002F4036" w:rsidP="002F4036">
      <w:pPr>
        <w:pStyle w:val="QuestionMainBodyTextBold"/>
        <w:rPr>
          <w:rFonts w:cs="Arial"/>
          <w:szCs w:val="24"/>
        </w:rPr>
      </w:pPr>
    </w:p>
    <w:tbl>
      <w:tblPr>
        <w:tblW w:w="5000" w:type="pct"/>
        <w:tblCellMar>
          <w:left w:w="0" w:type="dxa"/>
          <w:right w:w="0" w:type="dxa"/>
        </w:tblCellMar>
        <w:tblLook w:val="01E0" w:firstRow="1" w:lastRow="1" w:firstColumn="1" w:lastColumn="1" w:noHBand="0" w:noVBand="0"/>
      </w:tblPr>
      <w:tblGrid>
        <w:gridCol w:w="1514"/>
        <w:gridCol w:w="4582"/>
        <w:gridCol w:w="1114"/>
        <w:gridCol w:w="7926"/>
      </w:tblGrid>
      <w:tr w:rsidR="0020721C" w:rsidRPr="00092316" w14:paraId="53C58D77" w14:textId="77777777" w:rsidTr="00052EEF">
        <w:tc>
          <w:tcPr>
            <w:tcW w:w="1514" w:type="dxa"/>
          </w:tcPr>
          <w:p w14:paraId="53C58D73" w14:textId="77777777" w:rsidR="0020721C" w:rsidRPr="00092316" w:rsidRDefault="0020721C" w:rsidP="0020721C">
            <w:pPr>
              <w:pStyle w:val="TableTextBold"/>
              <w:rPr>
                <w:rFonts w:cs="Arial"/>
                <w:b w:val="0"/>
                <w:szCs w:val="24"/>
              </w:rPr>
            </w:pPr>
            <w:r w:rsidRPr="00092316">
              <w:rPr>
                <w:rFonts w:cs="Arial"/>
                <w:szCs w:val="24"/>
              </w:rPr>
              <w:t>PA2008</w:t>
            </w:r>
          </w:p>
        </w:tc>
        <w:tc>
          <w:tcPr>
            <w:tcW w:w="4582" w:type="dxa"/>
          </w:tcPr>
          <w:p w14:paraId="53C58D74" w14:textId="0BC0A529" w:rsidR="0020721C" w:rsidRPr="00092316" w:rsidRDefault="0020721C" w:rsidP="0020721C">
            <w:pPr>
              <w:pStyle w:val="TableText"/>
              <w:rPr>
                <w:rFonts w:cs="Arial"/>
                <w:szCs w:val="24"/>
              </w:rPr>
            </w:pPr>
            <w:r w:rsidRPr="00092316">
              <w:rPr>
                <w:rFonts w:cs="Arial"/>
                <w:szCs w:val="24"/>
              </w:rPr>
              <w:t>Planning Act 2008</w:t>
            </w:r>
          </w:p>
        </w:tc>
        <w:tc>
          <w:tcPr>
            <w:tcW w:w="1114" w:type="dxa"/>
          </w:tcPr>
          <w:p w14:paraId="53C58D75" w14:textId="36EC9313" w:rsidR="0020721C" w:rsidRPr="00092316" w:rsidRDefault="00016EF6" w:rsidP="0020721C">
            <w:pPr>
              <w:pStyle w:val="TableTextBold"/>
              <w:rPr>
                <w:rFonts w:cs="Arial"/>
                <w:b w:val="0"/>
                <w:szCs w:val="24"/>
              </w:rPr>
            </w:pPr>
            <w:r w:rsidRPr="00092316">
              <w:rPr>
                <w:rFonts w:cs="Arial"/>
                <w:szCs w:val="24"/>
              </w:rPr>
              <w:t>NSIP</w:t>
            </w:r>
          </w:p>
        </w:tc>
        <w:tc>
          <w:tcPr>
            <w:tcW w:w="7926" w:type="dxa"/>
          </w:tcPr>
          <w:p w14:paraId="53C58D76" w14:textId="2CD31A45" w:rsidR="0020721C" w:rsidRPr="00092316" w:rsidRDefault="00016EF6" w:rsidP="0020721C">
            <w:pPr>
              <w:pStyle w:val="TableText"/>
              <w:rPr>
                <w:rFonts w:cs="Arial"/>
                <w:szCs w:val="24"/>
              </w:rPr>
            </w:pPr>
            <w:r w:rsidRPr="00092316">
              <w:rPr>
                <w:rFonts w:cs="Arial"/>
                <w:szCs w:val="24"/>
              </w:rPr>
              <w:t>Nationally Significant Infrastructure Project</w:t>
            </w:r>
          </w:p>
        </w:tc>
      </w:tr>
      <w:tr w:rsidR="0020721C" w:rsidRPr="00092316" w14:paraId="53C58D7C" w14:textId="77777777" w:rsidTr="00052EEF">
        <w:tc>
          <w:tcPr>
            <w:tcW w:w="1514" w:type="dxa"/>
          </w:tcPr>
          <w:p w14:paraId="53C58D78" w14:textId="3D0558BE" w:rsidR="0020721C" w:rsidRPr="00EB75D6" w:rsidRDefault="00EB75D6" w:rsidP="0020721C">
            <w:pPr>
              <w:pStyle w:val="TableTextBold"/>
              <w:rPr>
                <w:rFonts w:cs="Arial"/>
                <w:bCs/>
                <w:szCs w:val="24"/>
              </w:rPr>
            </w:pPr>
            <w:r w:rsidRPr="00EB75D6">
              <w:rPr>
                <w:rFonts w:cs="Arial"/>
                <w:bCs/>
                <w:szCs w:val="24"/>
              </w:rPr>
              <w:t>AP</w:t>
            </w:r>
          </w:p>
        </w:tc>
        <w:tc>
          <w:tcPr>
            <w:tcW w:w="4582" w:type="dxa"/>
          </w:tcPr>
          <w:p w14:paraId="53C58D79" w14:textId="0302CACB" w:rsidR="0020721C" w:rsidRPr="00092316" w:rsidRDefault="00EB75D6" w:rsidP="0020721C">
            <w:pPr>
              <w:pStyle w:val="TableText"/>
              <w:rPr>
                <w:rFonts w:cs="Arial"/>
                <w:szCs w:val="24"/>
              </w:rPr>
            </w:pPr>
            <w:r>
              <w:rPr>
                <w:rFonts w:cs="Arial"/>
                <w:szCs w:val="24"/>
              </w:rPr>
              <w:t xml:space="preserve">Affected </w:t>
            </w:r>
            <w:r w:rsidR="00016EF6">
              <w:rPr>
                <w:rFonts w:cs="Arial"/>
                <w:szCs w:val="24"/>
              </w:rPr>
              <w:t>Person</w:t>
            </w:r>
          </w:p>
        </w:tc>
        <w:tc>
          <w:tcPr>
            <w:tcW w:w="1114" w:type="dxa"/>
          </w:tcPr>
          <w:p w14:paraId="53C58D7A" w14:textId="39A38A41" w:rsidR="0020721C" w:rsidRPr="00092316" w:rsidRDefault="00016EF6" w:rsidP="0020721C">
            <w:pPr>
              <w:pStyle w:val="TableTextBold"/>
              <w:rPr>
                <w:rFonts w:cs="Arial"/>
                <w:b w:val="0"/>
                <w:szCs w:val="24"/>
              </w:rPr>
            </w:pPr>
            <w:r>
              <w:rPr>
                <w:rFonts w:cs="Arial"/>
                <w:szCs w:val="24"/>
              </w:rPr>
              <w:t xml:space="preserve">NWT </w:t>
            </w:r>
          </w:p>
        </w:tc>
        <w:tc>
          <w:tcPr>
            <w:tcW w:w="7926" w:type="dxa"/>
          </w:tcPr>
          <w:p w14:paraId="53C58D7B" w14:textId="51FBBA80" w:rsidR="0020721C" w:rsidRPr="00092316" w:rsidRDefault="0020721C" w:rsidP="0020721C">
            <w:pPr>
              <w:pStyle w:val="TableText"/>
              <w:rPr>
                <w:rFonts w:cs="Arial"/>
                <w:szCs w:val="24"/>
              </w:rPr>
            </w:pPr>
            <w:r>
              <w:rPr>
                <w:rFonts w:cs="Arial"/>
                <w:szCs w:val="24"/>
              </w:rPr>
              <w:t xml:space="preserve">Norfolk </w:t>
            </w:r>
            <w:r w:rsidR="00016EF6">
              <w:rPr>
                <w:rFonts w:cs="Arial"/>
                <w:szCs w:val="24"/>
              </w:rPr>
              <w:t>Wildlife Trust</w:t>
            </w:r>
          </w:p>
        </w:tc>
      </w:tr>
      <w:tr w:rsidR="00463B9C" w:rsidRPr="00092316" w14:paraId="7A8C874D" w14:textId="77777777" w:rsidTr="00052EEF">
        <w:tc>
          <w:tcPr>
            <w:tcW w:w="1514" w:type="dxa"/>
          </w:tcPr>
          <w:p w14:paraId="1A68C1F2" w14:textId="740EBDB7" w:rsidR="00463B9C" w:rsidRPr="00092316" w:rsidRDefault="00016EF6" w:rsidP="00463B9C">
            <w:pPr>
              <w:pStyle w:val="TableTextBold"/>
              <w:rPr>
                <w:rFonts w:cs="Arial"/>
                <w:szCs w:val="24"/>
              </w:rPr>
            </w:pPr>
            <w:r>
              <w:rPr>
                <w:rFonts w:cs="Arial"/>
                <w:szCs w:val="24"/>
              </w:rPr>
              <w:t>BESS</w:t>
            </w:r>
          </w:p>
        </w:tc>
        <w:tc>
          <w:tcPr>
            <w:tcW w:w="4582" w:type="dxa"/>
          </w:tcPr>
          <w:p w14:paraId="3FE52E2A" w14:textId="7491007A" w:rsidR="00463B9C" w:rsidRPr="00092316" w:rsidRDefault="00016EF6" w:rsidP="00463B9C">
            <w:pPr>
              <w:pStyle w:val="TableText"/>
              <w:rPr>
                <w:rFonts w:cs="Arial"/>
                <w:szCs w:val="24"/>
              </w:rPr>
            </w:pPr>
            <w:r>
              <w:rPr>
                <w:rFonts w:cs="Arial"/>
                <w:szCs w:val="24"/>
              </w:rPr>
              <w:t>Battery Energy Storage System</w:t>
            </w:r>
          </w:p>
        </w:tc>
        <w:tc>
          <w:tcPr>
            <w:tcW w:w="1114" w:type="dxa"/>
          </w:tcPr>
          <w:p w14:paraId="5628E583" w14:textId="412EA701" w:rsidR="00463B9C" w:rsidRPr="00092316" w:rsidRDefault="00016EF6" w:rsidP="00463B9C">
            <w:pPr>
              <w:pStyle w:val="TableTextBold"/>
              <w:rPr>
                <w:rFonts w:cs="Arial"/>
                <w:szCs w:val="24"/>
              </w:rPr>
            </w:pPr>
            <w:r>
              <w:rPr>
                <w:rFonts w:cs="Arial"/>
                <w:szCs w:val="24"/>
              </w:rPr>
              <w:t>o</w:t>
            </w:r>
            <w:r w:rsidRPr="00DB3C4A">
              <w:rPr>
                <w:rFonts w:cs="Arial"/>
                <w:szCs w:val="24"/>
              </w:rPr>
              <w:t>BSMP</w:t>
            </w:r>
          </w:p>
        </w:tc>
        <w:tc>
          <w:tcPr>
            <w:tcW w:w="7926" w:type="dxa"/>
          </w:tcPr>
          <w:p w14:paraId="79F9ADC6" w14:textId="35C9976C" w:rsidR="00463B9C" w:rsidRPr="00092316" w:rsidRDefault="00016EF6" w:rsidP="00463B9C">
            <w:pPr>
              <w:pStyle w:val="TableText"/>
              <w:rPr>
                <w:rFonts w:cs="Arial"/>
                <w:szCs w:val="24"/>
              </w:rPr>
            </w:pPr>
            <w:r w:rsidRPr="00DB3C4A">
              <w:rPr>
                <w:rFonts w:cs="Arial"/>
                <w:szCs w:val="24"/>
              </w:rPr>
              <w:t>outline Battery Safety Management Plan</w:t>
            </w:r>
          </w:p>
        </w:tc>
      </w:tr>
      <w:tr w:rsidR="00463B9C" w:rsidRPr="00092316" w14:paraId="53C58D81" w14:textId="77777777" w:rsidTr="00052EEF">
        <w:tc>
          <w:tcPr>
            <w:tcW w:w="1514" w:type="dxa"/>
          </w:tcPr>
          <w:p w14:paraId="53C58D7D" w14:textId="79CC30D8" w:rsidR="00463B9C" w:rsidRPr="00092316" w:rsidRDefault="00016EF6" w:rsidP="00463B9C">
            <w:pPr>
              <w:pStyle w:val="TableTextBold"/>
              <w:rPr>
                <w:rFonts w:cs="Arial"/>
                <w:b w:val="0"/>
                <w:szCs w:val="24"/>
              </w:rPr>
            </w:pPr>
            <w:r>
              <w:rPr>
                <w:rFonts w:cs="Arial"/>
                <w:szCs w:val="24"/>
              </w:rPr>
              <w:t>BDC</w:t>
            </w:r>
          </w:p>
        </w:tc>
        <w:tc>
          <w:tcPr>
            <w:tcW w:w="4582" w:type="dxa"/>
          </w:tcPr>
          <w:p w14:paraId="53C58D7E" w14:textId="297AB74C" w:rsidR="00463B9C" w:rsidRPr="001C5CBF" w:rsidRDefault="00016EF6" w:rsidP="00463B9C">
            <w:pPr>
              <w:pStyle w:val="TableText"/>
              <w:rPr>
                <w:rFonts w:cs="Arial"/>
                <w:szCs w:val="24"/>
              </w:rPr>
            </w:pPr>
            <w:r>
              <w:rPr>
                <w:rFonts w:cs="Arial"/>
                <w:szCs w:val="24"/>
              </w:rPr>
              <w:t>Breckland District Council</w:t>
            </w:r>
          </w:p>
        </w:tc>
        <w:tc>
          <w:tcPr>
            <w:tcW w:w="1114" w:type="dxa"/>
          </w:tcPr>
          <w:p w14:paraId="53C58D7F" w14:textId="11C2DDB5" w:rsidR="00463B9C" w:rsidRPr="001C5CBF" w:rsidRDefault="00016EF6" w:rsidP="00463B9C">
            <w:pPr>
              <w:pStyle w:val="TableTextBold"/>
              <w:rPr>
                <w:rFonts w:cs="Arial"/>
                <w:b w:val="0"/>
                <w:szCs w:val="24"/>
              </w:rPr>
            </w:pPr>
            <w:r>
              <w:rPr>
                <w:rFonts w:cs="Arial"/>
                <w:szCs w:val="24"/>
              </w:rPr>
              <w:t>oCEMP</w:t>
            </w:r>
          </w:p>
        </w:tc>
        <w:tc>
          <w:tcPr>
            <w:tcW w:w="7926" w:type="dxa"/>
          </w:tcPr>
          <w:p w14:paraId="53C58D80" w14:textId="7BC02990" w:rsidR="00463B9C" w:rsidRPr="001C5CBF" w:rsidRDefault="00016EF6" w:rsidP="003D73BE">
            <w:pPr>
              <w:pStyle w:val="TableText"/>
              <w:tabs>
                <w:tab w:val="center" w:pos="3963"/>
              </w:tabs>
              <w:rPr>
                <w:rFonts w:cs="Arial"/>
                <w:szCs w:val="24"/>
              </w:rPr>
            </w:pPr>
            <w:r>
              <w:rPr>
                <w:rFonts w:cs="Arial"/>
                <w:szCs w:val="24"/>
              </w:rPr>
              <w:t>outline Construction Environmental Management Plan</w:t>
            </w:r>
          </w:p>
        </w:tc>
      </w:tr>
      <w:tr w:rsidR="00463B9C" w:rsidRPr="00092316" w14:paraId="2CCAC8B9" w14:textId="77777777" w:rsidTr="00052EEF">
        <w:tc>
          <w:tcPr>
            <w:tcW w:w="1514" w:type="dxa"/>
          </w:tcPr>
          <w:p w14:paraId="40F7FC11" w14:textId="63D69694" w:rsidR="00463B9C" w:rsidRDefault="00016EF6" w:rsidP="00463B9C">
            <w:pPr>
              <w:pStyle w:val="TableTextBold"/>
              <w:rPr>
                <w:rFonts w:cs="Arial"/>
                <w:szCs w:val="24"/>
              </w:rPr>
            </w:pPr>
            <w:r>
              <w:rPr>
                <w:rFonts w:cs="Arial"/>
                <w:szCs w:val="24"/>
              </w:rPr>
              <w:t>BMV</w:t>
            </w:r>
          </w:p>
        </w:tc>
        <w:tc>
          <w:tcPr>
            <w:tcW w:w="4582" w:type="dxa"/>
          </w:tcPr>
          <w:p w14:paraId="048DF325" w14:textId="3A5B9FE8" w:rsidR="00463B9C" w:rsidRDefault="00016EF6" w:rsidP="00463B9C">
            <w:pPr>
              <w:pStyle w:val="TableText"/>
              <w:rPr>
                <w:rFonts w:cs="Arial"/>
                <w:szCs w:val="24"/>
              </w:rPr>
            </w:pPr>
            <w:r>
              <w:rPr>
                <w:rFonts w:cs="Arial"/>
                <w:szCs w:val="24"/>
              </w:rPr>
              <w:t>Best and Most Versatile</w:t>
            </w:r>
          </w:p>
        </w:tc>
        <w:tc>
          <w:tcPr>
            <w:tcW w:w="1114" w:type="dxa"/>
          </w:tcPr>
          <w:p w14:paraId="54B5732F" w14:textId="16077E17" w:rsidR="00463B9C" w:rsidRDefault="00016EF6" w:rsidP="00463B9C">
            <w:pPr>
              <w:pStyle w:val="TableTextBold"/>
              <w:rPr>
                <w:rFonts w:cs="Arial"/>
                <w:szCs w:val="24"/>
              </w:rPr>
            </w:pPr>
            <w:r>
              <w:rPr>
                <w:rFonts w:cs="Arial"/>
                <w:bCs/>
                <w:szCs w:val="24"/>
              </w:rPr>
              <w:t>oCTMP</w:t>
            </w:r>
          </w:p>
        </w:tc>
        <w:tc>
          <w:tcPr>
            <w:tcW w:w="7926" w:type="dxa"/>
          </w:tcPr>
          <w:p w14:paraId="5010BA60" w14:textId="387CE6BD" w:rsidR="00463B9C" w:rsidRPr="00DB3C4A" w:rsidRDefault="00016EF6" w:rsidP="00463B9C">
            <w:pPr>
              <w:pStyle w:val="TableText"/>
              <w:rPr>
                <w:rFonts w:cs="Arial"/>
                <w:szCs w:val="24"/>
              </w:rPr>
            </w:pPr>
            <w:r w:rsidRPr="0020721C">
              <w:rPr>
                <w:rFonts w:cs="Arial"/>
                <w:szCs w:val="24"/>
              </w:rPr>
              <w:t>outline Construction Traffic Management Plan</w:t>
            </w:r>
          </w:p>
        </w:tc>
      </w:tr>
      <w:tr w:rsidR="00463B9C" w:rsidRPr="00092316" w14:paraId="6F9B8B50" w14:textId="77777777" w:rsidTr="00052EEF">
        <w:tc>
          <w:tcPr>
            <w:tcW w:w="1514" w:type="dxa"/>
          </w:tcPr>
          <w:p w14:paraId="1D0DDD53" w14:textId="62BAE6CC" w:rsidR="00463B9C" w:rsidRPr="00092316" w:rsidRDefault="00016EF6" w:rsidP="00463B9C">
            <w:pPr>
              <w:pStyle w:val="TableTextBold"/>
              <w:rPr>
                <w:rFonts w:cs="Arial"/>
                <w:szCs w:val="24"/>
              </w:rPr>
            </w:pPr>
            <w:r w:rsidRPr="00092316">
              <w:rPr>
                <w:rFonts w:cs="Arial"/>
                <w:szCs w:val="24"/>
              </w:rPr>
              <w:t>BoR</w:t>
            </w:r>
          </w:p>
        </w:tc>
        <w:tc>
          <w:tcPr>
            <w:tcW w:w="4582" w:type="dxa"/>
          </w:tcPr>
          <w:p w14:paraId="37F08189" w14:textId="373509C2" w:rsidR="00463B9C" w:rsidRDefault="00016EF6" w:rsidP="00463B9C">
            <w:pPr>
              <w:pStyle w:val="TableText"/>
              <w:rPr>
                <w:rFonts w:cs="Arial"/>
                <w:szCs w:val="24"/>
              </w:rPr>
            </w:pPr>
            <w:r>
              <w:rPr>
                <w:rFonts w:cs="Arial"/>
                <w:szCs w:val="24"/>
              </w:rPr>
              <w:t>B</w:t>
            </w:r>
            <w:r w:rsidRPr="00092316">
              <w:rPr>
                <w:rFonts w:cs="Arial"/>
                <w:szCs w:val="24"/>
              </w:rPr>
              <w:t xml:space="preserve">ook of </w:t>
            </w:r>
            <w:r>
              <w:rPr>
                <w:rFonts w:cs="Arial"/>
                <w:szCs w:val="24"/>
              </w:rPr>
              <w:t>R</w:t>
            </w:r>
            <w:r w:rsidRPr="00092316">
              <w:rPr>
                <w:rFonts w:cs="Arial"/>
                <w:szCs w:val="24"/>
              </w:rPr>
              <w:t xml:space="preserve">eference </w:t>
            </w:r>
          </w:p>
        </w:tc>
        <w:tc>
          <w:tcPr>
            <w:tcW w:w="1114" w:type="dxa"/>
          </w:tcPr>
          <w:p w14:paraId="20A62A15" w14:textId="2AACA4D9" w:rsidR="00463B9C" w:rsidRPr="00092316" w:rsidRDefault="00016EF6" w:rsidP="00463B9C">
            <w:pPr>
              <w:pStyle w:val="TableTextBold"/>
              <w:rPr>
                <w:rFonts w:cs="Arial"/>
                <w:szCs w:val="24"/>
              </w:rPr>
            </w:pPr>
            <w:r w:rsidRPr="00105CD0">
              <w:rPr>
                <w:rFonts w:cs="Arial"/>
                <w:bCs/>
                <w:szCs w:val="24"/>
              </w:rPr>
              <w:t>oDS</w:t>
            </w:r>
          </w:p>
        </w:tc>
        <w:tc>
          <w:tcPr>
            <w:tcW w:w="7926" w:type="dxa"/>
          </w:tcPr>
          <w:p w14:paraId="21A91BC8" w14:textId="3C3CD78C" w:rsidR="00463B9C" w:rsidRPr="00092316" w:rsidRDefault="00016EF6" w:rsidP="00463B9C">
            <w:pPr>
              <w:pStyle w:val="TableText"/>
              <w:rPr>
                <w:rFonts w:cs="Arial"/>
                <w:szCs w:val="24"/>
              </w:rPr>
            </w:pPr>
            <w:r w:rsidRPr="00105CD0">
              <w:rPr>
                <w:rFonts w:cs="Arial"/>
                <w:szCs w:val="24"/>
              </w:rPr>
              <w:t>outline Decommissioning Strategy</w:t>
            </w:r>
          </w:p>
        </w:tc>
      </w:tr>
      <w:tr w:rsidR="009C6BA5" w:rsidRPr="00092316" w14:paraId="2F7E376D" w14:textId="77777777" w:rsidTr="00052EEF">
        <w:tc>
          <w:tcPr>
            <w:tcW w:w="1514" w:type="dxa"/>
          </w:tcPr>
          <w:p w14:paraId="458A906F" w14:textId="08C435AA" w:rsidR="009C6BA5" w:rsidRPr="00092316" w:rsidRDefault="00016EF6" w:rsidP="009C6BA5">
            <w:pPr>
              <w:pStyle w:val="TableTextBold"/>
              <w:rPr>
                <w:rFonts w:cs="Arial"/>
                <w:szCs w:val="24"/>
              </w:rPr>
            </w:pPr>
            <w:r w:rsidRPr="00092316">
              <w:rPr>
                <w:rFonts w:cs="Arial"/>
                <w:szCs w:val="24"/>
              </w:rPr>
              <w:t>CA</w:t>
            </w:r>
          </w:p>
        </w:tc>
        <w:tc>
          <w:tcPr>
            <w:tcW w:w="4582" w:type="dxa"/>
          </w:tcPr>
          <w:p w14:paraId="6FD3D1B5" w14:textId="6A4B7A98" w:rsidR="009C6BA5" w:rsidRDefault="00016EF6" w:rsidP="009C6BA5">
            <w:pPr>
              <w:pStyle w:val="TableText"/>
              <w:rPr>
                <w:rFonts w:cs="Arial"/>
                <w:szCs w:val="24"/>
              </w:rPr>
            </w:pPr>
            <w:r>
              <w:rPr>
                <w:rFonts w:cs="Arial"/>
                <w:szCs w:val="24"/>
              </w:rPr>
              <w:t>C</w:t>
            </w:r>
            <w:r w:rsidRPr="00092316">
              <w:rPr>
                <w:rFonts w:cs="Arial"/>
                <w:szCs w:val="24"/>
              </w:rPr>
              <w:t xml:space="preserve">ompulsory </w:t>
            </w:r>
            <w:r>
              <w:rPr>
                <w:rFonts w:cs="Arial"/>
                <w:szCs w:val="24"/>
              </w:rPr>
              <w:t>A</w:t>
            </w:r>
            <w:r w:rsidRPr="00092316">
              <w:rPr>
                <w:rFonts w:cs="Arial"/>
                <w:szCs w:val="24"/>
              </w:rPr>
              <w:t>cquisition</w:t>
            </w:r>
          </w:p>
        </w:tc>
        <w:tc>
          <w:tcPr>
            <w:tcW w:w="1114" w:type="dxa"/>
          </w:tcPr>
          <w:p w14:paraId="2C20EF5C" w14:textId="0525F0FA" w:rsidR="009C6BA5" w:rsidRPr="00105CD0" w:rsidRDefault="00016EF6" w:rsidP="009C6BA5">
            <w:pPr>
              <w:pStyle w:val="TableTextBold"/>
              <w:rPr>
                <w:rFonts w:cs="Arial"/>
                <w:bCs/>
                <w:szCs w:val="24"/>
              </w:rPr>
            </w:pPr>
            <w:r>
              <w:rPr>
                <w:rFonts w:cs="Arial"/>
                <w:szCs w:val="24"/>
              </w:rPr>
              <w:t>oLEMP</w:t>
            </w:r>
          </w:p>
        </w:tc>
        <w:tc>
          <w:tcPr>
            <w:tcW w:w="7926" w:type="dxa"/>
          </w:tcPr>
          <w:p w14:paraId="068B77C3" w14:textId="1B9A5581" w:rsidR="009C6BA5" w:rsidRPr="00105CD0" w:rsidRDefault="009C6BA5" w:rsidP="009C6BA5">
            <w:pPr>
              <w:pStyle w:val="TableText"/>
              <w:rPr>
                <w:rFonts w:cs="Arial"/>
                <w:szCs w:val="24"/>
              </w:rPr>
            </w:pPr>
            <w:r w:rsidRPr="00DB3C4A">
              <w:rPr>
                <w:rFonts w:cs="Arial"/>
                <w:szCs w:val="24"/>
              </w:rPr>
              <w:t xml:space="preserve">outline </w:t>
            </w:r>
            <w:r w:rsidR="00016EF6">
              <w:rPr>
                <w:rFonts w:cs="Arial"/>
                <w:szCs w:val="24"/>
              </w:rPr>
              <w:t>Landscape and Ecological</w:t>
            </w:r>
            <w:r w:rsidRPr="00DB3C4A">
              <w:rPr>
                <w:rFonts w:cs="Arial"/>
                <w:szCs w:val="24"/>
              </w:rPr>
              <w:t xml:space="preserve"> Management Plan</w:t>
            </w:r>
          </w:p>
        </w:tc>
      </w:tr>
      <w:tr w:rsidR="009C6BA5" w:rsidRPr="00092316" w14:paraId="61DE5FD8" w14:textId="77777777" w:rsidTr="00052EEF">
        <w:tc>
          <w:tcPr>
            <w:tcW w:w="1514" w:type="dxa"/>
          </w:tcPr>
          <w:p w14:paraId="65ED1675" w14:textId="6CAB1021" w:rsidR="009C6BA5" w:rsidRDefault="00016EF6" w:rsidP="009C6BA5">
            <w:pPr>
              <w:pStyle w:val="TableTextBold"/>
              <w:rPr>
                <w:rFonts w:cs="Arial"/>
                <w:szCs w:val="24"/>
              </w:rPr>
            </w:pPr>
            <w:r>
              <w:rPr>
                <w:rFonts w:cs="Arial"/>
                <w:szCs w:val="24"/>
              </w:rPr>
              <w:t>CAPC</w:t>
            </w:r>
          </w:p>
        </w:tc>
        <w:tc>
          <w:tcPr>
            <w:tcW w:w="4582" w:type="dxa"/>
          </w:tcPr>
          <w:p w14:paraId="53837ED6" w14:textId="7996A5F0" w:rsidR="009C6BA5" w:rsidRDefault="00016EF6" w:rsidP="009C6BA5">
            <w:pPr>
              <w:pStyle w:val="TableText"/>
              <w:rPr>
                <w:rFonts w:cs="Arial"/>
                <w:szCs w:val="24"/>
              </w:rPr>
            </w:pPr>
            <w:r>
              <w:rPr>
                <w:rFonts w:cs="Arial"/>
                <w:szCs w:val="24"/>
              </w:rPr>
              <w:t>Castle Acre Parish Council</w:t>
            </w:r>
          </w:p>
        </w:tc>
        <w:tc>
          <w:tcPr>
            <w:tcW w:w="1114" w:type="dxa"/>
          </w:tcPr>
          <w:p w14:paraId="76A5CD00" w14:textId="0ACEEF90" w:rsidR="009C6BA5" w:rsidRDefault="00016EF6" w:rsidP="009C6BA5">
            <w:pPr>
              <w:pStyle w:val="TableTextBold"/>
              <w:rPr>
                <w:rFonts w:cs="Arial"/>
                <w:szCs w:val="24"/>
              </w:rPr>
            </w:pPr>
            <w:r>
              <w:rPr>
                <w:rFonts w:cs="Arial"/>
                <w:bCs/>
                <w:szCs w:val="24"/>
              </w:rPr>
              <w:t>oOEMP</w:t>
            </w:r>
          </w:p>
        </w:tc>
        <w:tc>
          <w:tcPr>
            <w:tcW w:w="7926" w:type="dxa"/>
          </w:tcPr>
          <w:p w14:paraId="51B68377" w14:textId="3FC9158B" w:rsidR="009C6BA5" w:rsidRPr="00DB3C4A" w:rsidRDefault="009C6BA5" w:rsidP="009C6BA5">
            <w:pPr>
              <w:pStyle w:val="TableText"/>
              <w:rPr>
                <w:rFonts w:cs="Arial"/>
                <w:szCs w:val="24"/>
              </w:rPr>
            </w:pPr>
            <w:r>
              <w:rPr>
                <w:rFonts w:cs="Arial"/>
                <w:szCs w:val="24"/>
              </w:rPr>
              <w:t xml:space="preserve">outline </w:t>
            </w:r>
            <w:r w:rsidR="00016EF6">
              <w:rPr>
                <w:rFonts w:cs="Arial"/>
                <w:szCs w:val="24"/>
              </w:rPr>
              <w:t>Operational</w:t>
            </w:r>
            <w:r>
              <w:rPr>
                <w:rFonts w:cs="Arial"/>
                <w:szCs w:val="24"/>
              </w:rPr>
              <w:t xml:space="preserve"> Environmental Management Plan</w:t>
            </w:r>
          </w:p>
        </w:tc>
      </w:tr>
      <w:tr w:rsidR="009C6BA5" w:rsidRPr="00092316" w14:paraId="4A9B245B" w14:textId="77777777" w:rsidTr="00052EEF">
        <w:tc>
          <w:tcPr>
            <w:tcW w:w="1514" w:type="dxa"/>
          </w:tcPr>
          <w:p w14:paraId="50369CF2" w14:textId="2368F461" w:rsidR="009C6BA5" w:rsidRPr="00092316" w:rsidRDefault="00016EF6" w:rsidP="009C6BA5">
            <w:pPr>
              <w:pStyle w:val="TableTextBold"/>
              <w:rPr>
                <w:rFonts w:cs="Arial"/>
                <w:szCs w:val="24"/>
              </w:rPr>
            </w:pPr>
            <w:r w:rsidRPr="00092316">
              <w:rPr>
                <w:rFonts w:cs="Arial"/>
                <w:szCs w:val="24"/>
              </w:rPr>
              <w:t>dDCO</w:t>
            </w:r>
          </w:p>
        </w:tc>
        <w:tc>
          <w:tcPr>
            <w:tcW w:w="4582" w:type="dxa"/>
          </w:tcPr>
          <w:p w14:paraId="5A2FD584" w14:textId="0C740163" w:rsidR="009C6BA5" w:rsidRDefault="00016EF6" w:rsidP="009C6BA5">
            <w:pPr>
              <w:pStyle w:val="TableText"/>
              <w:rPr>
                <w:rFonts w:cs="Arial"/>
                <w:szCs w:val="24"/>
              </w:rPr>
            </w:pPr>
            <w:r>
              <w:rPr>
                <w:rFonts w:cs="Arial"/>
                <w:szCs w:val="24"/>
              </w:rPr>
              <w:t>d</w:t>
            </w:r>
            <w:r w:rsidRPr="00092316">
              <w:rPr>
                <w:rFonts w:cs="Arial"/>
                <w:szCs w:val="24"/>
              </w:rPr>
              <w:t xml:space="preserve">raft </w:t>
            </w:r>
            <w:r>
              <w:rPr>
                <w:rFonts w:cs="Arial"/>
                <w:szCs w:val="24"/>
              </w:rPr>
              <w:t>Development Consent Order</w:t>
            </w:r>
            <w:r w:rsidRPr="00092316">
              <w:rPr>
                <w:rFonts w:cs="Arial"/>
                <w:szCs w:val="24"/>
              </w:rPr>
              <w:t xml:space="preserve"> </w:t>
            </w:r>
          </w:p>
        </w:tc>
        <w:tc>
          <w:tcPr>
            <w:tcW w:w="1114" w:type="dxa"/>
          </w:tcPr>
          <w:p w14:paraId="781F0E7A" w14:textId="204C521C" w:rsidR="009C6BA5" w:rsidRPr="00105CD0" w:rsidRDefault="00016EF6" w:rsidP="009C6BA5">
            <w:pPr>
              <w:pStyle w:val="TableTextBold"/>
              <w:rPr>
                <w:rFonts w:cs="Arial"/>
                <w:bCs/>
                <w:szCs w:val="24"/>
              </w:rPr>
            </w:pPr>
            <w:r>
              <w:rPr>
                <w:rFonts w:cs="Arial"/>
                <w:szCs w:val="24"/>
              </w:rPr>
              <w:t>oSMP</w:t>
            </w:r>
          </w:p>
        </w:tc>
        <w:tc>
          <w:tcPr>
            <w:tcW w:w="7926" w:type="dxa"/>
          </w:tcPr>
          <w:p w14:paraId="5A7B633E" w14:textId="2AF6C321" w:rsidR="009C6BA5" w:rsidRPr="00105CD0" w:rsidRDefault="009C6BA5" w:rsidP="009C6BA5">
            <w:pPr>
              <w:pStyle w:val="TableText"/>
              <w:rPr>
                <w:rFonts w:cs="Arial"/>
                <w:szCs w:val="24"/>
              </w:rPr>
            </w:pPr>
            <w:r w:rsidRPr="0020721C">
              <w:rPr>
                <w:rFonts w:cs="Arial"/>
                <w:szCs w:val="24"/>
              </w:rPr>
              <w:t xml:space="preserve">outline </w:t>
            </w:r>
            <w:r w:rsidR="00016EF6">
              <w:rPr>
                <w:rFonts w:cs="Arial"/>
                <w:szCs w:val="24"/>
              </w:rPr>
              <w:t>Soil</w:t>
            </w:r>
            <w:r w:rsidRPr="0020721C">
              <w:rPr>
                <w:rFonts w:cs="Arial"/>
                <w:szCs w:val="24"/>
              </w:rPr>
              <w:t xml:space="preserve"> Management Plan</w:t>
            </w:r>
          </w:p>
        </w:tc>
      </w:tr>
      <w:tr w:rsidR="009C6BA5" w:rsidRPr="00092316" w14:paraId="53C58D86" w14:textId="77777777" w:rsidTr="00052EEF">
        <w:tc>
          <w:tcPr>
            <w:tcW w:w="1514" w:type="dxa"/>
          </w:tcPr>
          <w:p w14:paraId="53C58D82" w14:textId="5965E5C4" w:rsidR="009C6BA5" w:rsidRPr="00092316" w:rsidRDefault="00016EF6" w:rsidP="009C6BA5">
            <w:pPr>
              <w:pStyle w:val="TableTextBold"/>
              <w:rPr>
                <w:rFonts w:cs="Arial"/>
                <w:b w:val="0"/>
                <w:szCs w:val="24"/>
              </w:rPr>
            </w:pPr>
            <w:r>
              <w:rPr>
                <w:rFonts w:cs="Arial"/>
                <w:szCs w:val="24"/>
              </w:rPr>
              <w:t xml:space="preserve">EA </w:t>
            </w:r>
          </w:p>
        </w:tc>
        <w:tc>
          <w:tcPr>
            <w:tcW w:w="4582" w:type="dxa"/>
          </w:tcPr>
          <w:p w14:paraId="53C58D83" w14:textId="352C6FE3" w:rsidR="009C6BA5" w:rsidRPr="00092316" w:rsidRDefault="00016EF6" w:rsidP="009C6BA5">
            <w:pPr>
              <w:pStyle w:val="TableText"/>
              <w:rPr>
                <w:rFonts w:cs="Arial"/>
                <w:szCs w:val="24"/>
              </w:rPr>
            </w:pPr>
            <w:r>
              <w:rPr>
                <w:rFonts w:cs="Arial"/>
                <w:szCs w:val="24"/>
              </w:rPr>
              <w:t>Environment Agency</w:t>
            </w:r>
          </w:p>
        </w:tc>
        <w:tc>
          <w:tcPr>
            <w:tcW w:w="1114" w:type="dxa"/>
          </w:tcPr>
          <w:p w14:paraId="53C58D84" w14:textId="57A8A35A" w:rsidR="009C6BA5" w:rsidRPr="00092316" w:rsidRDefault="00016EF6" w:rsidP="009C6BA5">
            <w:pPr>
              <w:pStyle w:val="TableTextBold"/>
              <w:rPr>
                <w:rFonts w:cs="Arial"/>
                <w:b w:val="0"/>
                <w:szCs w:val="24"/>
              </w:rPr>
            </w:pPr>
            <w:r>
              <w:rPr>
                <w:rFonts w:cs="Arial"/>
                <w:szCs w:val="24"/>
              </w:rPr>
              <w:t>PRoW</w:t>
            </w:r>
          </w:p>
        </w:tc>
        <w:tc>
          <w:tcPr>
            <w:tcW w:w="7926" w:type="dxa"/>
          </w:tcPr>
          <w:p w14:paraId="53C58D85" w14:textId="7B8F8FC7" w:rsidR="009C6BA5" w:rsidRPr="00092316" w:rsidRDefault="00016EF6" w:rsidP="009C6BA5">
            <w:pPr>
              <w:pStyle w:val="TableText"/>
              <w:rPr>
                <w:rFonts w:cs="Arial"/>
                <w:szCs w:val="24"/>
              </w:rPr>
            </w:pPr>
            <w:r>
              <w:rPr>
                <w:rFonts w:cs="Arial"/>
                <w:szCs w:val="24"/>
              </w:rPr>
              <w:t>Public Right of Way</w:t>
            </w:r>
          </w:p>
        </w:tc>
      </w:tr>
      <w:tr w:rsidR="00424BF5" w:rsidRPr="00092316" w14:paraId="53C58D8B" w14:textId="77777777" w:rsidTr="00052EEF">
        <w:tc>
          <w:tcPr>
            <w:tcW w:w="1514" w:type="dxa"/>
          </w:tcPr>
          <w:p w14:paraId="53C58D87" w14:textId="04CD2F96" w:rsidR="00424BF5" w:rsidRPr="00092316" w:rsidRDefault="00016EF6" w:rsidP="00424BF5">
            <w:pPr>
              <w:pStyle w:val="TableTextBold"/>
              <w:rPr>
                <w:rFonts w:cs="Arial"/>
                <w:b w:val="0"/>
                <w:szCs w:val="24"/>
              </w:rPr>
            </w:pPr>
            <w:r w:rsidRPr="00092316">
              <w:rPr>
                <w:rFonts w:cs="Arial"/>
                <w:szCs w:val="24"/>
              </w:rPr>
              <w:t>EM</w:t>
            </w:r>
          </w:p>
        </w:tc>
        <w:tc>
          <w:tcPr>
            <w:tcW w:w="4582" w:type="dxa"/>
          </w:tcPr>
          <w:p w14:paraId="53C58D88" w14:textId="4EA731FB" w:rsidR="00424BF5" w:rsidRPr="00092316" w:rsidRDefault="00016EF6" w:rsidP="00424BF5">
            <w:pPr>
              <w:pStyle w:val="TableText"/>
              <w:rPr>
                <w:rFonts w:cs="Arial"/>
                <w:szCs w:val="24"/>
              </w:rPr>
            </w:pPr>
            <w:r>
              <w:rPr>
                <w:rFonts w:cs="Arial"/>
                <w:szCs w:val="24"/>
              </w:rPr>
              <w:t>E</w:t>
            </w:r>
            <w:r w:rsidRPr="00092316">
              <w:rPr>
                <w:rFonts w:cs="Arial"/>
                <w:szCs w:val="24"/>
              </w:rPr>
              <w:t xml:space="preserve">xplanatory </w:t>
            </w:r>
            <w:r>
              <w:rPr>
                <w:rFonts w:cs="Arial"/>
                <w:szCs w:val="24"/>
              </w:rPr>
              <w:t>M</w:t>
            </w:r>
            <w:r w:rsidRPr="00092316">
              <w:rPr>
                <w:rFonts w:cs="Arial"/>
                <w:szCs w:val="24"/>
              </w:rPr>
              <w:t xml:space="preserve">emorandum </w:t>
            </w:r>
          </w:p>
        </w:tc>
        <w:tc>
          <w:tcPr>
            <w:tcW w:w="1114" w:type="dxa"/>
          </w:tcPr>
          <w:p w14:paraId="53C58D89" w14:textId="4D8BCE90" w:rsidR="00424BF5" w:rsidRPr="00092316" w:rsidRDefault="00016EF6" w:rsidP="00424BF5">
            <w:pPr>
              <w:pStyle w:val="TableTextBold"/>
              <w:rPr>
                <w:rFonts w:cs="Arial"/>
                <w:b w:val="0"/>
                <w:szCs w:val="24"/>
              </w:rPr>
            </w:pPr>
            <w:r>
              <w:rPr>
                <w:rFonts w:cs="Arial"/>
                <w:szCs w:val="24"/>
              </w:rPr>
              <w:t xml:space="preserve">PV </w:t>
            </w:r>
          </w:p>
        </w:tc>
        <w:tc>
          <w:tcPr>
            <w:tcW w:w="7926" w:type="dxa"/>
          </w:tcPr>
          <w:p w14:paraId="53C58D8A" w14:textId="07803B2A" w:rsidR="00424BF5" w:rsidRPr="00092316" w:rsidRDefault="00016EF6" w:rsidP="00424BF5">
            <w:pPr>
              <w:pStyle w:val="TableText"/>
              <w:rPr>
                <w:rFonts w:cs="Arial"/>
                <w:szCs w:val="24"/>
              </w:rPr>
            </w:pPr>
            <w:r>
              <w:rPr>
                <w:rFonts w:cs="Arial"/>
                <w:szCs w:val="24"/>
              </w:rPr>
              <w:t>Photo-voltaic</w:t>
            </w:r>
          </w:p>
        </w:tc>
      </w:tr>
      <w:tr w:rsidR="00424BF5" w:rsidRPr="00092316" w14:paraId="53C58D90" w14:textId="77777777" w:rsidTr="00052EEF">
        <w:tc>
          <w:tcPr>
            <w:tcW w:w="1514" w:type="dxa"/>
          </w:tcPr>
          <w:p w14:paraId="53C58D8C" w14:textId="7F3555A1" w:rsidR="00424BF5" w:rsidRPr="00092316" w:rsidRDefault="00016EF6" w:rsidP="00424BF5">
            <w:pPr>
              <w:pStyle w:val="TableTextBold"/>
              <w:rPr>
                <w:rFonts w:cs="Arial"/>
                <w:b w:val="0"/>
                <w:szCs w:val="24"/>
              </w:rPr>
            </w:pPr>
            <w:r w:rsidRPr="00092316">
              <w:rPr>
                <w:rFonts w:cs="Arial"/>
                <w:szCs w:val="24"/>
              </w:rPr>
              <w:t>ES</w:t>
            </w:r>
          </w:p>
        </w:tc>
        <w:tc>
          <w:tcPr>
            <w:tcW w:w="4582" w:type="dxa"/>
          </w:tcPr>
          <w:p w14:paraId="53C58D8D" w14:textId="3C22ED76" w:rsidR="00424BF5" w:rsidRPr="00092316" w:rsidRDefault="00016EF6" w:rsidP="00424BF5">
            <w:pPr>
              <w:pStyle w:val="TableText"/>
              <w:rPr>
                <w:rFonts w:cs="Arial"/>
                <w:szCs w:val="24"/>
              </w:rPr>
            </w:pPr>
            <w:r>
              <w:rPr>
                <w:rFonts w:cs="Arial"/>
                <w:szCs w:val="24"/>
              </w:rPr>
              <w:t>E</w:t>
            </w:r>
            <w:r w:rsidRPr="00092316">
              <w:rPr>
                <w:rFonts w:cs="Arial"/>
                <w:szCs w:val="24"/>
              </w:rPr>
              <w:t xml:space="preserve">nvironmental </w:t>
            </w:r>
            <w:r>
              <w:rPr>
                <w:rFonts w:cs="Arial"/>
                <w:szCs w:val="24"/>
              </w:rPr>
              <w:t>S</w:t>
            </w:r>
            <w:r w:rsidRPr="00092316">
              <w:rPr>
                <w:rFonts w:cs="Arial"/>
                <w:szCs w:val="24"/>
              </w:rPr>
              <w:t>tatement</w:t>
            </w:r>
          </w:p>
        </w:tc>
        <w:tc>
          <w:tcPr>
            <w:tcW w:w="1114" w:type="dxa"/>
          </w:tcPr>
          <w:p w14:paraId="53C58D8E" w14:textId="5D6A6D5C" w:rsidR="00424BF5" w:rsidRPr="00105CD0" w:rsidRDefault="00016EF6" w:rsidP="00424BF5">
            <w:pPr>
              <w:pStyle w:val="TableTextBold"/>
              <w:rPr>
                <w:rFonts w:cs="Arial"/>
                <w:bCs/>
                <w:szCs w:val="24"/>
              </w:rPr>
            </w:pPr>
            <w:r>
              <w:rPr>
                <w:rFonts w:cs="Arial"/>
                <w:szCs w:val="24"/>
              </w:rPr>
              <w:t>RR</w:t>
            </w:r>
          </w:p>
        </w:tc>
        <w:tc>
          <w:tcPr>
            <w:tcW w:w="7926" w:type="dxa"/>
          </w:tcPr>
          <w:p w14:paraId="53C58D8F" w14:textId="56F2379D" w:rsidR="00424BF5" w:rsidRPr="00105CD0" w:rsidRDefault="00016EF6" w:rsidP="00424BF5">
            <w:pPr>
              <w:pStyle w:val="TableText"/>
              <w:rPr>
                <w:rFonts w:cs="Arial"/>
                <w:szCs w:val="24"/>
              </w:rPr>
            </w:pPr>
            <w:r>
              <w:rPr>
                <w:rFonts w:cs="Arial"/>
                <w:szCs w:val="24"/>
              </w:rPr>
              <w:t>Relevant Representation</w:t>
            </w:r>
          </w:p>
        </w:tc>
      </w:tr>
      <w:tr w:rsidR="00424BF5" w:rsidRPr="00092316" w14:paraId="610DFFB5" w14:textId="77777777" w:rsidTr="00052EEF">
        <w:tc>
          <w:tcPr>
            <w:tcW w:w="1514" w:type="dxa"/>
          </w:tcPr>
          <w:p w14:paraId="355523E6" w14:textId="22FC97F8" w:rsidR="00424BF5" w:rsidRPr="00092316" w:rsidRDefault="00016EF6" w:rsidP="00424BF5">
            <w:pPr>
              <w:pStyle w:val="TableTextBold"/>
              <w:rPr>
                <w:rFonts w:cs="Arial"/>
                <w:szCs w:val="24"/>
              </w:rPr>
            </w:pPr>
            <w:r w:rsidRPr="00092316">
              <w:rPr>
                <w:rFonts w:cs="Arial"/>
                <w:szCs w:val="24"/>
              </w:rPr>
              <w:t>ExA</w:t>
            </w:r>
          </w:p>
        </w:tc>
        <w:tc>
          <w:tcPr>
            <w:tcW w:w="4582" w:type="dxa"/>
          </w:tcPr>
          <w:p w14:paraId="1E4EEBA0" w14:textId="4F5EBF3D" w:rsidR="00424BF5" w:rsidRPr="002C12F7" w:rsidRDefault="00016EF6" w:rsidP="00424BF5">
            <w:pPr>
              <w:pStyle w:val="TableText"/>
              <w:rPr>
                <w:rFonts w:cs="Arial"/>
                <w:szCs w:val="24"/>
                <w:highlight w:val="yellow"/>
              </w:rPr>
            </w:pPr>
            <w:r w:rsidRPr="00092316">
              <w:rPr>
                <w:rFonts w:cs="Arial"/>
                <w:szCs w:val="24"/>
              </w:rPr>
              <w:t xml:space="preserve">Examining </w:t>
            </w:r>
            <w:r>
              <w:rPr>
                <w:rFonts w:cs="Arial"/>
                <w:szCs w:val="24"/>
              </w:rPr>
              <w:t>A</w:t>
            </w:r>
            <w:r w:rsidRPr="00092316">
              <w:rPr>
                <w:rFonts w:cs="Arial"/>
                <w:szCs w:val="24"/>
              </w:rPr>
              <w:t>uthority</w:t>
            </w:r>
          </w:p>
        </w:tc>
        <w:tc>
          <w:tcPr>
            <w:tcW w:w="1114" w:type="dxa"/>
          </w:tcPr>
          <w:p w14:paraId="54B20E06" w14:textId="254C7008" w:rsidR="00424BF5" w:rsidRDefault="00016EF6" w:rsidP="00424BF5">
            <w:pPr>
              <w:pStyle w:val="TableTextBold"/>
              <w:rPr>
                <w:rFonts w:cs="Arial"/>
                <w:szCs w:val="24"/>
              </w:rPr>
            </w:pPr>
            <w:r w:rsidRPr="00092316">
              <w:rPr>
                <w:rFonts w:cs="Arial"/>
                <w:szCs w:val="24"/>
              </w:rPr>
              <w:t>R</w:t>
            </w:r>
          </w:p>
        </w:tc>
        <w:tc>
          <w:tcPr>
            <w:tcW w:w="7926" w:type="dxa"/>
          </w:tcPr>
          <w:p w14:paraId="4DD0DF29" w14:textId="0072AF43" w:rsidR="00424BF5" w:rsidRDefault="00016EF6" w:rsidP="00424BF5">
            <w:pPr>
              <w:pStyle w:val="TableText"/>
              <w:rPr>
                <w:rFonts w:cs="Arial"/>
                <w:szCs w:val="24"/>
              </w:rPr>
            </w:pPr>
            <w:r>
              <w:rPr>
                <w:rFonts w:cs="Arial"/>
                <w:szCs w:val="24"/>
              </w:rPr>
              <w:t>R</w:t>
            </w:r>
            <w:r w:rsidRPr="00092316">
              <w:rPr>
                <w:rFonts w:cs="Arial"/>
                <w:szCs w:val="24"/>
              </w:rPr>
              <w:t>equirement</w:t>
            </w:r>
          </w:p>
        </w:tc>
      </w:tr>
      <w:tr w:rsidR="00424BF5" w:rsidRPr="00092316" w14:paraId="0B6E609A" w14:textId="77777777" w:rsidTr="00052EEF">
        <w:tc>
          <w:tcPr>
            <w:tcW w:w="1514" w:type="dxa"/>
          </w:tcPr>
          <w:p w14:paraId="589F17E8" w14:textId="00DB5F35" w:rsidR="00424BF5" w:rsidRPr="00092316" w:rsidRDefault="00016EF6" w:rsidP="00424BF5">
            <w:pPr>
              <w:pStyle w:val="TableTextBold"/>
              <w:rPr>
                <w:rFonts w:cs="Arial"/>
                <w:szCs w:val="24"/>
              </w:rPr>
            </w:pPr>
            <w:r>
              <w:rPr>
                <w:rFonts w:cs="Arial"/>
                <w:szCs w:val="24"/>
              </w:rPr>
              <w:t>HDD</w:t>
            </w:r>
          </w:p>
        </w:tc>
        <w:tc>
          <w:tcPr>
            <w:tcW w:w="4582" w:type="dxa"/>
          </w:tcPr>
          <w:p w14:paraId="6A64F8E5" w14:textId="7AE011C6" w:rsidR="00424BF5" w:rsidRDefault="00016EF6" w:rsidP="00424BF5">
            <w:pPr>
              <w:pStyle w:val="TableText"/>
              <w:rPr>
                <w:rFonts w:cs="Arial"/>
                <w:szCs w:val="24"/>
              </w:rPr>
            </w:pPr>
            <w:r>
              <w:rPr>
                <w:rFonts w:cs="Arial"/>
                <w:szCs w:val="24"/>
              </w:rPr>
              <w:t>Horizontal Directional Drilling</w:t>
            </w:r>
          </w:p>
        </w:tc>
        <w:tc>
          <w:tcPr>
            <w:tcW w:w="1114" w:type="dxa"/>
          </w:tcPr>
          <w:p w14:paraId="3EAD4C52" w14:textId="523945B3" w:rsidR="00424BF5" w:rsidRDefault="00016EF6" w:rsidP="00424BF5">
            <w:pPr>
              <w:pStyle w:val="TableTextBold"/>
              <w:rPr>
                <w:rFonts w:cs="Arial"/>
                <w:szCs w:val="24"/>
              </w:rPr>
            </w:pPr>
            <w:r w:rsidRPr="00092316">
              <w:rPr>
                <w:rFonts w:cs="Arial"/>
                <w:szCs w:val="24"/>
              </w:rPr>
              <w:t>SoS</w:t>
            </w:r>
          </w:p>
        </w:tc>
        <w:tc>
          <w:tcPr>
            <w:tcW w:w="7926" w:type="dxa"/>
          </w:tcPr>
          <w:p w14:paraId="1955CB8B" w14:textId="7A33CBF3" w:rsidR="00424BF5" w:rsidRDefault="00016EF6" w:rsidP="00424BF5">
            <w:pPr>
              <w:pStyle w:val="TableText"/>
              <w:rPr>
                <w:rFonts w:cs="Arial"/>
                <w:szCs w:val="24"/>
              </w:rPr>
            </w:pPr>
            <w:r>
              <w:rPr>
                <w:rFonts w:cs="Arial"/>
                <w:szCs w:val="24"/>
              </w:rPr>
              <w:t>S</w:t>
            </w:r>
            <w:r w:rsidRPr="00092316">
              <w:rPr>
                <w:rFonts w:cs="Arial"/>
                <w:szCs w:val="24"/>
              </w:rPr>
              <w:t xml:space="preserve">ecretary of </w:t>
            </w:r>
            <w:r>
              <w:rPr>
                <w:rFonts w:cs="Arial"/>
                <w:szCs w:val="24"/>
              </w:rPr>
              <w:t>S</w:t>
            </w:r>
            <w:r w:rsidRPr="00092316">
              <w:rPr>
                <w:rFonts w:cs="Arial"/>
                <w:szCs w:val="24"/>
              </w:rPr>
              <w:t>tate</w:t>
            </w:r>
          </w:p>
        </w:tc>
      </w:tr>
      <w:tr w:rsidR="00424BF5" w:rsidRPr="00092316" w14:paraId="3BB627E0" w14:textId="77777777" w:rsidTr="00052EEF">
        <w:tc>
          <w:tcPr>
            <w:tcW w:w="1514" w:type="dxa"/>
          </w:tcPr>
          <w:p w14:paraId="0227E3E0" w14:textId="25DA2890" w:rsidR="00424BF5" w:rsidRPr="00092316" w:rsidRDefault="00016EF6" w:rsidP="00424BF5">
            <w:pPr>
              <w:pStyle w:val="TableTextBold"/>
              <w:rPr>
                <w:rFonts w:cs="Arial"/>
                <w:szCs w:val="24"/>
              </w:rPr>
            </w:pPr>
            <w:r>
              <w:rPr>
                <w:rFonts w:cs="Arial"/>
                <w:szCs w:val="24"/>
              </w:rPr>
              <w:t>NCC</w:t>
            </w:r>
          </w:p>
        </w:tc>
        <w:tc>
          <w:tcPr>
            <w:tcW w:w="4582" w:type="dxa"/>
          </w:tcPr>
          <w:p w14:paraId="4F5DBF12" w14:textId="3D52ECDC" w:rsidR="00424BF5" w:rsidRPr="002C12F7" w:rsidRDefault="00016EF6" w:rsidP="00424BF5">
            <w:pPr>
              <w:pStyle w:val="TableText"/>
              <w:rPr>
                <w:rFonts w:cs="Arial"/>
                <w:szCs w:val="24"/>
                <w:highlight w:val="yellow"/>
              </w:rPr>
            </w:pPr>
            <w:r>
              <w:rPr>
                <w:rFonts w:cs="Arial"/>
                <w:szCs w:val="24"/>
              </w:rPr>
              <w:t>Norfolk County Council</w:t>
            </w:r>
          </w:p>
        </w:tc>
        <w:tc>
          <w:tcPr>
            <w:tcW w:w="1114" w:type="dxa"/>
          </w:tcPr>
          <w:p w14:paraId="5A78064F" w14:textId="54115339" w:rsidR="00424BF5" w:rsidRPr="00092316" w:rsidRDefault="00016EF6" w:rsidP="00424BF5">
            <w:pPr>
              <w:pStyle w:val="TableTextBold"/>
              <w:rPr>
                <w:rFonts w:cs="Arial"/>
                <w:szCs w:val="24"/>
              </w:rPr>
            </w:pPr>
            <w:r>
              <w:rPr>
                <w:rFonts w:cs="Arial"/>
                <w:szCs w:val="24"/>
              </w:rPr>
              <w:t>SoR</w:t>
            </w:r>
          </w:p>
        </w:tc>
        <w:tc>
          <w:tcPr>
            <w:tcW w:w="7926" w:type="dxa"/>
          </w:tcPr>
          <w:p w14:paraId="4996DD57" w14:textId="37B28195" w:rsidR="00424BF5" w:rsidRDefault="00016EF6" w:rsidP="00424BF5">
            <w:pPr>
              <w:pStyle w:val="TableText"/>
              <w:rPr>
                <w:rFonts w:cs="Arial"/>
                <w:szCs w:val="24"/>
              </w:rPr>
            </w:pPr>
            <w:r>
              <w:rPr>
                <w:rFonts w:cs="Arial"/>
                <w:szCs w:val="24"/>
              </w:rPr>
              <w:t>Statement of Reason</w:t>
            </w:r>
          </w:p>
        </w:tc>
      </w:tr>
      <w:tr w:rsidR="00424BF5" w:rsidRPr="00092316" w14:paraId="4F5DE4B7" w14:textId="77777777" w:rsidTr="00052EEF">
        <w:tc>
          <w:tcPr>
            <w:tcW w:w="1514" w:type="dxa"/>
          </w:tcPr>
          <w:p w14:paraId="64F8038E" w14:textId="315597E1" w:rsidR="00424BF5" w:rsidRPr="00092316" w:rsidRDefault="00016EF6" w:rsidP="00424BF5">
            <w:pPr>
              <w:pStyle w:val="TableTextBold"/>
              <w:rPr>
                <w:rFonts w:cs="Arial"/>
                <w:szCs w:val="24"/>
              </w:rPr>
            </w:pPr>
            <w:r>
              <w:rPr>
                <w:rFonts w:cs="Arial"/>
                <w:szCs w:val="24"/>
              </w:rPr>
              <w:t>NPPF</w:t>
            </w:r>
          </w:p>
        </w:tc>
        <w:tc>
          <w:tcPr>
            <w:tcW w:w="4582" w:type="dxa"/>
          </w:tcPr>
          <w:p w14:paraId="19AD5892" w14:textId="3BB0520E" w:rsidR="00424BF5" w:rsidRPr="002C12F7" w:rsidRDefault="00016EF6" w:rsidP="00424BF5">
            <w:pPr>
              <w:pStyle w:val="TableText"/>
              <w:rPr>
                <w:rFonts w:cs="Arial"/>
                <w:szCs w:val="24"/>
                <w:highlight w:val="yellow"/>
              </w:rPr>
            </w:pPr>
            <w:r>
              <w:rPr>
                <w:rFonts w:cs="Arial"/>
                <w:szCs w:val="24"/>
              </w:rPr>
              <w:t>National Planning Policy Framework</w:t>
            </w:r>
          </w:p>
        </w:tc>
        <w:tc>
          <w:tcPr>
            <w:tcW w:w="1114" w:type="dxa"/>
          </w:tcPr>
          <w:p w14:paraId="2A2BA7CA" w14:textId="5621FCBB" w:rsidR="00424BF5" w:rsidRDefault="00016EF6" w:rsidP="00424BF5">
            <w:pPr>
              <w:pStyle w:val="TableTextBold"/>
              <w:rPr>
                <w:rFonts w:cs="Arial"/>
                <w:szCs w:val="24"/>
              </w:rPr>
            </w:pPr>
            <w:r w:rsidRPr="00092316">
              <w:rPr>
                <w:rFonts w:cs="Arial"/>
                <w:szCs w:val="24"/>
              </w:rPr>
              <w:t>TP</w:t>
            </w:r>
          </w:p>
        </w:tc>
        <w:tc>
          <w:tcPr>
            <w:tcW w:w="7926" w:type="dxa"/>
          </w:tcPr>
          <w:p w14:paraId="67D0C68C" w14:textId="70E97656" w:rsidR="00424BF5" w:rsidRDefault="00016EF6" w:rsidP="00424BF5">
            <w:pPr>
              <w:pStyle w:val="TableText"/>
              <w:rPr>
                <w:rFonts w:cs="Arial"/>
                <w:szCs w:val="24"/>
              </w:rPr>
            </w:pPr>
            <w:r>
              <w:rPr>
                <w:rFonts w:cs="Arial"/>
                <w:szCs w:val="24"/>
              </w:rPr>
              <w:t>T</w:t>
            </w:r>
            <w:r w:rsidRPr="00092316">
              <w:rPr>
                <w:rFonts w:cs="Arial"/>
                <w:szCs w:val="24"/>
              </w:rPr>
              <w:t xml:space="preserve">emporary </w:t>
            </w:r>
            <w:r>
              <w:rPr>
                <w:rFonts w:cs="Arial"/>
                <w:szCs w:val="24"/>
              </w:rPr>
              <w:t>P</w:t>
            </w:r>
            <w:r w:rsidRPr="00092316">
              <w:rPr>
                <w:rFonts w:cs="Arial"/>
                <w:szCs w:val="24"/>
              </w:rPr>
              <w:t>ossession</w:t>
            </w:r>
          </w:p>
        </w:tc>
      </w:tr>
      <w:tr w:rsidR="00424BF5" w:rsidRPr="00092316" w14:paraId="53C58D95" w14:textId="77777777" w:rsidTr="00052EEF">
        <w:tc>
          <w:tcPr>
            <w:tcW w:w="1514" w:type="dxa"/>
          </w:tcPr>
          <w:p w14:paraId="53C58D91" w14:textId="7648A937" w:rsidR="00424BF5" w:rsidRPr="00092316" w:rsidRDefault="00016EF6" w:rsidP="00424BF5">
            <w:pPr>
              <w:pStyle w:val="TableTextBold"/>
              <w:rPr>
                <w:rFonts w:cs="Arial"/>
                <w:b w:val="0"/>
                <w:szCs w:val="24"/>
              </w:rPr>
            </w:pPr>
            <w:r w:rsidRPr="001C5CBF">
              <w:rPr>
                <w:rFonts w:cs="Arial"/>
                <w:szCs w:val="24"/>
              </w:rPr>
              <w:t>NPS</w:t>
            </w:r>
          </w:p>
        </w:tc>
        <w:tc>
          <w:tcPr>
            <w:tcW w:w="4582" w:type="dxa"/>
          </w:tcPr>
          <w:p w14:paraId="53C58D92" w14:textId="33E812CA" w:rsidR="00424BF5" w:rsidRPr="00092316" w:rsidRDefault="00016EF6" w:rsidP="00424BF5">
            <w:pPr>
              <w:pStyle w:val="TableText"/>
              <w:rPr>
                <w:rFonts w:cs="Arial"/>
                <w:szCs w:val="24"/>
              </w:rPr>
            </w:pPr>
            <w:r w:rsidRPr="001C5CBF">
              <w:rPr>
                <w:rFonts w:cs="Arial"/>
                <w:szCs w:val="24"/>
              </w:rPr>
              <w:t>National Policy Statement – published in 2023 (came into force 17 January 2024)</w:t>
            </w:r>
          </w:p>
        </w:tc>
        <w:tc>
          <w:tcPr>
            <w:tcW w:w="1114" w:type="dxa"/>
          </w:tcPr>
          <w:p w14:paraId="53C58D93" w14:textId="454CA46F" w:rsidR="00424BF5" w:rsidRPr="00092316" w:rsidRDefault="00424BF5" w:rsidP="00424BF5">
            <w:pPr>
              <w:pStyle w:val="TableTextBold"/>
              <w:rPr>
                <w:rFonts w:cs="Arial"/>
                <w:b w:val="0"/>
                <w:szCs w:val="24"/>
              </w:rPr>
            </w:pPr>
          </w:p>
        </w:tc>
        <w:tc>
          <w:tcPr>
            <w:tcW w:w="7926" w:type="dxa"/>
          </w:tcPr>
          <w:p w14:paraId="53C58D94" w14:textId="5165B138" w:rsidR="00424BF5" w:rsidRPr="00092316" w:rsidRDefault="00424BF5" w:rsidP="00424BF5">
            <w:pPr>
              <w:pStyle w:val="TableText"/>
              <w:rPr>
                <w:rFonts w:cs="Arial"/>
                <w:szCs w:val="24"/>
              </w:rPr>
            </w:pPr>
          </w:p>
        </w:tc>
      </w:tr>
      <w:tr w:rsidR="00424BF5" w:rsidRPr="00092316" w14:paraId="6EB6BDDD" w14:textId="77777777" w:rsidTr="00052EEF">
        <w:tc>
          <w:tcPr>
            <w:tcW w:w="1514" w:type="dxa"/>
          </w:tcPr>
          <w:p w14:paraId="69139254" w14:textId="7C437711" w:rsidR="00424BF5" w:rsidRPr="00092316" w:rsidRDefault="00424BF5" w:rsidP="00424BF5">
            <w:pPr>
              <w:pStyle w:val="TableTextBold"/>
              <w:rPr>
                <w:rFonts w:cs="Arial"/>
                <w:szCs w:val="24"/>
              </w:rPr>
            </w:pPr>
          </w:p>
        </w:tc>
        <w:tc>
          <w:tcPr>
            <w:tcW w:w="4582" w:type="dxa"/>
          </w:tcPr>
          <w:p w14:paraId="2EE17CC1" w14:textId="42D83A5A" w:rsidR="00424BF5" w:rsidRDefault="00424BF5" w:rsidP="00424BF5">
            <w:pPr>
              <w:pStyle w:val="TableText"/>
              <w:rPr>
                <w:rFonts w:cs="Arial"/>
                <w:szCs w:val="24"/>
              </w:rPr>
            </w:pPr>
          </w:p>
        </w:tc>
        <w:tc>
          <w:tcPr>
            <w:tcW w:w="1114" w:type="dxa"/>
          </w:tcPr>
          <w:p w14:paraId="1B7BC298" w14:textId="367BA902" w:rsidR="00424BF5" w:rsidRPr="00092316" w:rsidRDefault="00424BF5" w:rsidP="00424BF5">
            <w:pPr>
              <w:pStyle w:val="TableTextBold"/>
              <w:rPr>
                <w:rFonts w:cs="Arial"/>
                <w:szCs w:val="24"/>
              </w:rPr>
            </w:pPr>
          </w:p>
        </w:tc>
        <w:tc>
          <w:tcPr>
            <w:tcW w:w="7926" w:type="dxa"/>
          </w:tcPr>
          <w:p w14:paraId="75E509D2" w14:textId="46BC0795" w:rsidR="00424BF5" w:rsidRDefault="00424BF5" w:rsidP="00424BF5">
            <w:pPr>
              <w:pStyle w:val="TableText"/>
              <w:rPr>
                <w:rFonts w:cs="Arial"/>
                <w:szCs w:val="24"/>
              </w:rPr>
            </w:pPr>
          </w:p>
        </w:tc>
      </w:tr>
      <w:tr w:rsidR="00167498" w:rsidRPr="00092316" w14:paraId="53C58D9A" w14:textId="77777777" w:rsidTr="00052EEF">
        <w:tc>
          <w:tcPr>
            <w:tcW w:w="1514" w:type="dxa"/>
          </w:tcPr>
          <w:p w14:paraId="53C58D96" w14:textId="130C48F3" w:rsidR="00167498" w:rsidRPr="00092316" w:rsidRDefault="00167498" w:rsidP="00167498">
            <w:pPr>
              <w:pStyle w:val="TableTextBold"/>
              <w:rPr>
                <w:rFonts w:cs="Arial"/>
                <w:b w:val="0"/>
                <w:szCs w:val="24"/>
              </w:rPr>
            </w:pPr>
          </w:p>
        </w:tc>
        <w:tc>
          <w:tcPr>
            <w:tcW w:w="4582" w:type="dxa"/>
          </w:tcPr>
          <w:p w14:paraId="53C58D97" w14:textId="6219CE4D" w:rsidR="00167498" w:rsidRPr="00092316" w:rsidRDefault="00167498" w:rsidP="00167498">
            <w:pPr>
              <w:pStyle w:val="TableText"/>
              <w:rPr>
                <w:rFonts w:cs="Arial"/>
                <w:szCs w:val="24"/>
              </w:rPr>
            </w:pPr>
          </w:p>
        </w:tc>
        <w:tc>
          <w:tcPr>
            <w:tcW w:w="1114" w:type="dxa"/>
          </w:tcPr>
          <w:p w14:paraId="53C58D98" w14:textId="1D56DC56" w:rsidR="00167498" w:rsidRPr="00092316" w:rsidRDefault="00167498" w:rsidP="00167498">
            <w:pPr>
              <w:pStyle w:val="TableTextBold"/>
              <w:rPr>
                <w:rFonts w:cs="Arial"/>
                <w:b w:val="0"/>
                <w:szCs w:val="24"/>
              </w:rPr>
            </w:pPr>
          </w:p>
        </w:tc>
        <w:tc>
          <w:tcPr>
            <w:tcW w:w="7926" w:type="dxa"/>
          </w:tcPr>
          <w:p w14:paraId="53C58D99" w14:textId="54F6DBB0" w:rsidR="00167498" w:rsidRPr="00092316" w:rsidRDefault="00167498" w:rsidP="00167498">
            <w:pPr>
              <w:pStyle w:val="TableText"/>
              <w:rPr>
                <w:rFonts w:cs="Arial"/>
                <w:szCs w:val="24"/>
              </w:rPr>
            </w:pPr>
          </w:p>
        </w:tc>
      </w:tr>
      <w:tr w:rsidR="00167498" w:rsidRPr="00092316" w14:paraId="53C58D9F" w14:textId="77777777" w:rsidTr="00052EEF">
        <w:tc>
          <w:tcPr>
            <w:tcW w:w="1514" w:type="dxa"/>
          </w:tcPr>
          <w:p w14:paraId="53C58D9B" w14:textId="06DC0F1B" w:rsidR="00167498" w:rsidRPr="00092316" w:rsidRDefault="00167498" w:rsidP="00167498">
            <w:pPr>
              <w:pStyle w:val="TableTextBold"/>
              <w:rPr>
                <w:rFonts w:cs="Arial"/>
                <w:b w:val="0"/>
                <w:szCs w:val="24"/>
              </w:rPr>
            </w:pPr>
          </w:p>
        </w:tc>
        <w:tc>
          <w:tcPr>
            <w:tcW w:w="4582" w:type="dxa"/>
          </w:tcPr>
          <w:p w14:paraId="53C58D9C" w14:textId="5957581C" w:rsidR="00167498" w:rsidRPr="00092316" w:rsidRDefault="00167498" w:rsidP="00167498">
            <w:pPr>
              <w:pStyle w:val="TableText"/>
              <w:rPr>
                <w:rFonts w:cs="Arial"/>
                <w:szCs w:val="24"/>
              </w:rPr>
            </w:pPr>
          </w:p>
        </w:tc>
        <w:tc>
          <w:tcPr>
            <w:tcW w:w="1114" w:type="dxa"/>
          </w:tcPr>
          <w:p w14:paraId="53C58D9D" w14:textId="435F5696" w:rsidR="00167498" w:rsidRPr="00092316" w:rsidRDefault="00167498" w:rsidP="00167498">
            <w:pPr>
              <w:pStyle w:val="TableTextBold"/>
              <w:rPr>
                <w:rFonts w:cs="Arial"/>
                <w:b w:val="0"/>
                <w:szCs w:val="24"/>
              </w:rPr>
            </w:pPr>
          </w:p>
        </w:tc>
        <w:tc>
          <w:tcPr>
            <w:tcW w:w="7926" w:type="dxa"/>
          </w:tcPr>
          <w:p w14:paraId="53C58D9E" w14:textId="38E4FA33" w:rsidR="00167498" w:rsidRPr="00092316" w:rsidRDefault="00167498" w:rsidP="00167498">
            <w:pPr>
              <w:pStyle w:val="TableText"/>
              <w:rPr>
                <w:rFonts w:cs="Arial"/>
                <w:szCs w:val="24"/>
              </w:rPr>
            </w:pPr>
          </w:p>
        </w:tc>
      </w:tr>
      <w:tr w:rsidR="00167498" w:rsidRPr="00092316" w14:paraId="53C58DA4" w14:textId="77777777" w:rsidTr="00052EEF">
        <w:tc>
          <w:tcPr>
            <w:tcW w:w="1514" w:type="dxa"/>
          </w:tcPr>
          <w:p w14:paraId="53C58DA0" w14:textId="7004F994" w:rsidR="00167498" w:rsidRPr="00092316" w:rsidRDefault="00167498" w:rsidP="00167498">
            <w:pPr>
              <w:pStyle w:val="TableTextBold"/>
              <w:rPr>
                <w:rFonts w:cs="Arial"/>
                <w:b w:val="0"/>
                <w:szCs w:val="24"/>
              </w:rPr>
            </w:pPr>
          </w:p>
        </w:tc>
        <w:tc>
          <w:tcPr>
            <w:tcW w:w="4582" w:type="dxa"/>
          </w:tcPr>
          <w:p w14:paraId="53C58DA1" w14:textId="7C0451D8" w:rsidR="00167498" w:rsidRPr="00092316" w:rsidRDefault="00167498" w:rsidP="00167498">
            <w:pPr>
              <w:pStyle w:val="TableText"/>
              <w:rPr>
                <w:rFonts w:cs="Arial"/>
                <w:szCs w:val="24"/>
              </w:rPr>
            </w:pPr>
          </w:p>
        </w:tc>
        <w:tc>
          <w:tcPr>
            <w:tcW w:w="1114" w:type="dxa"/>
          </w:tcPr>
          <w:p w14:paraId="53C58DA2" w14:textId="2FBA7EB3" w:rsidR="00167498" w:rsidRPr="00092316" w:rsidRDefault="00167498" w:rsidP="00167498">
            <w:pPr>
              <w:pStyle w:val="TableTextBold"/>
              <w:rPr>
                <w:rFonts w:cs="Arial"/>
                <w:b w:val="0"/>
                <w:szCs w:val="24"/>
              </w:rPr>
            </w:pPr>
          </w:p>
        </w:tc>
        <w:tc>
          <w:tcPr>
            <w:tcW w:w="7926" w:type="dxa"/>
          </w:tcPr>
          <w:p w14:paraId="53C58DA3" w14:textId="0CDA59FA" w:rsidR="00167498" w:rsidRPr="00092316" w:rsidRDefault="00167498" w:rsidP="00167498">
            <w:pPr>
              <w:pStyle w:val="TableText"/>
              <w:rPr>
                <w:rFonts w:cs="Arial"/>
                <w:szCs w:val="24"/>
              </w:rPr>
            </w:pPr>
          </w:p>
        </w:tc>
      </w:tr>
    </w:tbl>
    <w:p w14:paraId="53C58DA7" w14:textId="77777777" w:rsidR="005F555B" w:rsidRPr="00092316" w:rsidRDefault="005F555B" w:rsidP="00C96FF5">
      <w:pPr>
        <w:pStyle w:val="QuestionMainBodyTextBold"/>
        <w:rPr>
          <w:rFonts w:cs="Arial"/>
          <w:szCs w:val="24"/>
        </w:rPr>
      </w:pPr>
      <w:r w:rsidRPr="00092316">
        <w:rPr>
          <w:rFonts w:cs="Arial"/>
          <w:szCs w:val="24"/>
        </w:rPr>
        <w:t>The Examination Library</w:t>
      </w:r>
    </w:p>
    <w:p w14:paraId="53C58DA9" w14:textId="77A67C50" w:rsidR="005F555B" w:rsidRDefault="005F555B" w:rsidP="00112E51">
      <w:pPr>
        <w:pStyle w:val="QuestionMainBodyText"/>
        <w:rPr>
          <w:rFonts w:cs="Arial"/>
          <w:szCs w:val="24"/>
        </w:rPr>
      </w:pPr>
      <w:r w:rsidRPr="00092316">
        <w:rPr>
          <w:rFonts w:cs="Arial"/>
          <w:szCs w:val="24"/>
        </w:rPr>
        <w:t>References in these questions set out in square brackets (</w:t>
      </w:r>
      <w:r w:rsidR="00B94099">
        <w:rPr>
          <w:rFonts w:cs="Arial"/>
          <w:szCs w:val="24"/>
        </w:rPr>
        <w:t xml:space="preserve">for </w:t>
      </w:r>
      <w:r w:rsidR="00B94099" w:rsidRPr="00123BDB">
        <w:rPr>
          <w:rFonts w:cs="Arial"/>
          <w:szCs w:val="24"/>
        </w:rPr>
        <w:t>example</w:t>
      </w:r>
      <w:r w:rsidRPr="00123BDB">
        <w:rPr>
          <w:rFonts w:cs="Arial"/>
          <w:szCs w:val="24"/>
        </w:rPr>
        <w:t xml:space="preserve"> [APP-010]) are</w:t>
      </w:r>
      <w:r w:rsidRPr="00092316">
        <w:rPr>
          <w:rFonts w:cs="Arial"/>
          <w:szCs w:val="24"/>
        </w:rPr>
        <w:t xml:space="preserve"> to documents catalogued in the Examination Library. The Examination Library can be obtained from the following link:</w:t>
      </w:r>
      <w:r w:rsidR="00EA34FD">
        <w:rPr>
          <w:rFonts w:cs="Arial"/>
          <w:szCs w:val="24"/>
        </w:rPr>
        <w:t xml:space="preserve"> </w:t>
      </w:r>
      <w:hyperlink r:id="rId13" w:history="1">
        <w:r w:rsidR="00C51278" w:rsidRPr="00C51278">
          <w:rPr>
            <w:rStyle w:val="Hyperlink"/>
            <w:rFonts w:cs="Arial"/>
            <w:szCs w:val="24"/>
          </w:rPr>
          <w:t>XCAT01 - Examination Library template</w:t>
        </w:r>
      </w:hyperlink>
    </w:p>
    <w:p w14:paraId="61067B79" w14:textId="77777777" w:rsidR="00EA34FD" w:rsidRPr="00092316" w:rsidRDefault="00EA34FD" w:rsidP="00112E51">
      <w:pPr>
        <w:pStyle w:val="QuestionMainBodyText"/>
        <w:rPr>
          <w:rFonts w:cs="Arial"/>
          <w:szCs w:val="24"/>
        </w:rPr>
      </w:pPr>
    </w:p>
    <w:p w14:paraId="53C58DAB" w14:textId="1DDD7F3B" w:rsidR="00951CBF" w:rsidRDefault="005F555B" w:rsidP="00EA34FD">
      <w:pPr>
        <w:pStyle w:val="QuestionMainBodyText"/>
        <w:rPr>
          <w:rFonts w:cs="Arial"/>
          <w:szCs w:val="24"/>
        </w:rPr>
      </w:pPr>
      <w:r w:rsidRPr="00092316">
        <w:rPr>
          <w:rFonts w:cs="Arial"/>
          <w:szCs w:val="24"/>
        </w:rPr>
        <w:t>It will be updated as the examination progresses</w:t>
      </w:r>
      <w:r w:rsidR="00EA34FD">
        <w:rPr>
          <w:rFonts w:cs="Arial"/>
          <w:szCs w:val="24"/>
        </w:rPr>
        <w:t>.</w:t>
      </w:r>
    </w:p>
    <w:p w14:paraId="6024AA10" w14:textId="77777777" w:rsidR="00EA34FD" w:rsidRPr="00092316" w:rsidRDefault="00EA34FD" w:rsidP="00EA34FD">
      <w:pPr>
        <w:pStyle w:val="QuestionMainBodyText"/>
        <w:rPr>
          <w:rFonts w:cs="Arial"/>
          <w:szCs w:val="24"/>
        </w:rPr>
      </w:pPr>
    </w:p>
    <w:p w14:paraId="53C58DAC" w14:textId="2FEBBCD5" w:rsidR="005F555B" w:rsidRPr="00092316" w:rsidRDefault="005F555B" w:rsidP="00112E51">
      <w:pPr>
        <w:pStyle w:val="QuestionMainBodyTextBold"/>
        <w:rPr>
          <w:rFonts w:cs="Arial"/>
          <w:b w:val="0"/>
          <w:szCs w:val="24"/>
        </w:rPr>
      </w:pPr>
      <w:r w:rsidRPr="00092316">
        <w:rPr>
          <w:rFonts w:cs="Arial"/>
          <w:szCs w:val="24"/>
        </w:rPr>
        <w:t xml:space="preserve">Citation of </w:t>
      </w:r>
      <w:r w:rsidR="00E66C38">
        <w:rPr>
          <w:rFonts w:cs="Arial"/>
          <w:szCs w:val="24"/>
        </w:rPr>
        <w:t>q</w:t>
      </w:r>
      <w:r w:rsidRPr="00092316">
        <w:rPr>
          <w:rFonts w:cs="Arial"/>
          <w:szCs w:val="24"/>
        </w:rPr>
        <w:t>uestions</w:t>
      </w:r>
    </w:p>
    <w:p w14:paraId="718DCF1C" w14:textId="5B3B757B" w:rsidR="001319FD" w:rsidRPr="00092316" w:rsidRDefault="005F555B" w:rsidP="00112E51">
      <w:pPr>
        <w:pStyle w:val="QuestionMainBodyText"/>
        <w:rPr>
          <w:rFonts w:cs="Arial"/>
          <w:szCs w:val="24"/>
        </w:rPr>
      </w:pPr>
      <w:r w:rsidRPr="00092316">
        <w:rPr>
          <w:rFonts w:cs="Arial"/>
          <w:szCs w:val="24"/>
        </w:rPr>
        <w:t>Questions in this table should be cited as follows:</w:t>
      </w:r>
    </w:p>
    <w:p w14:paraId="53C58DAE" w14:textId="37D72A3F" w:rsidR="00F01BDD" w:rsidRPr="00092316" w:rsidRDefault="005F555B" w:rsidP="00112E51">
      <w:pPr>
        <w:pStyle w:val="QuestionMainBodyText"/>
        <w:rPr>
          <w:rFonts w:cs="Arial"/>
          <w:szCs w:val="24"/>
        </w:rPr>
      </w:pPr>
      <w:r w:rsidRPr="00092316">
        <w:rPr>
          <w:rFonts w:cs="Arial"/>
          <w:szCs w:val="24"/>
        </w:rPr>
        <w:t xml:space="preserve">Question reference: issue reference: question number, </w:t>
      </w:r>
      <w:r w:rsidR="00B94099">
        <w:rPr>
          <w:rFonts w:cs="Arial"/>
          <w:szCs w:val="24"/>
        </w:rPr>
        <w:t xml:space="preserve">for </w:t>
      </w:r>
      <w:r w:rsidR="00B94099" w:rsidRPr="001A4CEA">
        <w:rPr>
          <w:rFonts w:cs="Arial"/>
          <w:szCs w:val="24"/>
        </w:rPr>
        <w:t>example</w:t>
      </w:r>
      <w:r w:rsidRPr="001A4CEA">
        <w:rPr>
          <w:rFonts w:cs="Arial"/>
          <w:szCs w:val="24"/>
        </w:rPr>
        <w:t xml:space="preserve"> ExQ</w:t>
      </w:r>
      <w:r w:rsidR="00B94099" w:rsidRPr="001A4CEA">
        <w:rPr>
          <w:rFonts w:cs="Arial"/>
          <w:szCs w:val="24"/>
        </w:rPr>
        <w:t>1</w:t>
      </w:r>
      <w:r w:rsidR="00570E6F" w:rsidRPr="001A4CEA">
        <w:rPr>
          <w:rFonts w:cs="Arial"/>
          <w:szCs w:val="24"/>
        </w:rPr>
        <w:t xml:space="preserve"> 1</w:t>
      </w:r>
      <w:r w:rsidRPr="001A4CEA">
        <w:rPr>
          <w:rFonts w:cs="Arial"/>
          <w:szCs w:val="24"/>
        </w:rPr>
        <w:t>.</w:t>
      </w:r>
      <w:r w:rsidR="00570E6F" w:rsidRPr="001A4CEA">
        <w:rPr>
          <w:rFonts w:cs="Arial"/>
          <w:szCs w:val="24"/>
        </w:rPr>
        <w:t>0</w:t>
      </w:r>
      <w:r w:rsidRPr="001A4CEA">
        <w:rPr>
          <w:rFonts w:cs="Arial"/>
          <w:szCs w:val="24"/>
        </w:rPr>
        <w:t>.1 – refers</w:t>
      </w:r>
      <w:r w:rsidRPr="00092316">
        <w:rPr>
          <w:rFonts w:cs="Arial"/>
          <w:szCs w:val="24"/>
        </w:rPr>
        <w:t xml:space="preserve"> to question 1 in this table.</w:t>
      </w:r>
    </w:p>
    <w:p w14:paraId="53C58DAF" w14:textId="77777777" w:rsidR="00F01BDD" w:rsidRDefault="00F01BDD" w:rsidP="00F01BDD">
      <w:pPr>
        <w:sectPr w:rsidR="00F01BDD" w:rsidSect="00992A58">
          <w:headerReference w:type="default" r:id="rId14"/>
          <w:footerReference w:type="default" r:id="rId15"/>
          <w:headerReference w:type="first" r:id="rId16"/>
          <w:pgSz w:w="16838" w:h="11906" w:orient="landscape"/>
          <w:pgMar w:top="1418" w:right="851" w:bottom="1134" w:left="851" w:header="425" w:footer="425" w:gutter="0"/>
          <w:cols w:space="708"/>
          <w:docGrid w:linePitch="360"/>
        </w:sectPr>
      </w:pPr>
    </w:p>
    <w:p w14:paraId="53C58DB0" w14:textId="77777777" w:rsidR="00F01BDD" w:rsidRPr="00092316" w:rsidRDefault="00F01BDD" w:rsidP="00112E51">
      <w:pPr>
        <w:pStyle w:val="TableTextBold"/>
        <w:rPr>
          <w:rFonts w:cs="Arial"/>
          <w:szCs w:val="24"/>
        </w:rPr>
      </w:pPr>
      <w:r w:rsidRPr="00092316">
        <w:rPr>
          <w:rFonts w:cs="Arial"/>
          <w:szCs w:val="24"/>
        </w:rPr>
        <w:lastRenderedPageBreak/>
        <w:t>Index</w:t>
      </w:r>
    </w:p>
    <w:p w14:paraId="3682F84B" w14:textId="6293AADD" w:rsidR="008B6961" w:rsidRDefault="00F01BDD">
      <w:pPr>
        <w:pStyle w:val="TOC1"/>
        <w:rPr>
          <w:rFonts w:asciiTheme="minorHAnsi" w:eastAsiaTheme="minorEastAsia" w:hAnsiTheme="minorHAnsi" w:cstheme="minorBidi"/>
          <w:b w:val="0"/>
          <w:noProof/>
          <w:kern w:val="2"/>
          <w:szCs w:val="24"/>
          <w14:ligatures w14:val="standardContextual"/>
        </w:rPr>
      </w:pPr>
      <w:r w:rsidRPr="00092316">
        <w:rPr>
          <w:rFonts w:cs="Arial"/>
          <w:szCs w:val="24"/>
        </w:rPr>
        <w:fldChar w:fldCharType="begin"/>
      </w:r>
      <w:r w:rsidRPr="00092316">
        <w:rPr>
          <w:rFonts w:cs="Arial"/>
          <w:szCs w:val="24"/>
        </w:rPr>
        <w:instrText xml:space="preserve"> TOC \o "1-2" \h \z \u </w:instrText>
      </w:r>
      <w:r w:rsidRPr="00092316">
        <w:rPr>
          <w:rFonts w:cs="Arial"/>
          <w:szCs w:val="24"/>
        </w:rPr>
        <w:fldChar w:fldCharType="separate"/>
      </w:r>
      <w:hyperlink w:anchor="_Toc229494208" w:history="1">
        <w:r w:rsidR="008B6961" w:rsidRPr="0043440A">
          <w:rPr>
            <w:rStyle w:val="Hyperlink"/>
            <w:rFonts w:cs="Arial"/>
            <w:noProof/>
          </w:rPr>
          <w:t>1.</w:t>
        </w:r>
        <w:r w:rsidR="008B6961">
          <w:rPr>
            <w:rFonts w:asciiTheme="minorHAnsi" w:eastAsiaTheme="minorEastAsia" w:hAnsiTheme="minorHAnsi" w:cstheme="minorBidi"/>
            <w:b w:val="0"/>
            <w:noProof/>
            <w:kern w:val="2"/>
            <w:szCs w:val="24"/>
            <w14:ligatures w14:val="standardContextual"/>
          </w:rPr>
          <w:tab/>
        </w:r>
        <w:r w:rsidR="008B6961" w:rsidRPr="0043440A">
          <w:rPr>
            <w:rStyle w:val="Hyperlink"/>
            <w:rFonts w:cs="Arial"/>
            <w:noProof/>
          </w:rPr>
          <w:t>General and cross-topic questions</w:t>
        </w:r>
        <w:r w:rsidR="008B6961">
          <w:rPr>
            <w:noProof/>
            <w:webHidden/>
          </w:rPr>
          <w:tab/>
        </w:r>
        <w:r w:rsidR="008B6961">
          <w:rPr>
            <w:noProof/>
            <w:webHidden/>
          </w:rPr>
          <w:fldChar w:fldCharType="begin"/>
        </w:r>
        <w:r w:rsidR="008B6961">
          <w:rPr>
            <w:noProof/>
            <w:webHidden/>
          </w:rPr>
          <w:instrText xml:space="preserve"> PAGEREF _Toc229494208 \h </w:instrText>
        </w:r>
        <w:r w:rsidR="008B6961">
          <w:rPr>
            <w:noProof/>
            <w:webHidden/>
          </w:rPr>
        </w:r>
        <w:r w:rsidR="008B6961">
          <w:rPr>
            <w:noProof/>
            <w:webHidden/>
          </w:rPr>
          <w:fldChar w:fldCharType="separate"/>
        </w:r>
        <w:r w:rsidR="008B6961">
          <w:rPr>
            <w:noProof/>
            <w:webHidden/>
          </w:rPr>
          <w:t>6</w:t>
        </w:r>
        <w:r w:rsidR="008B6961">
          <w:rPr>
            <w:noProof/>
            <w:webHidden/>
          </w:rPr>
          <w:fldChar w:fldCharType="end"/>
        </w:r>
      </w:hyperlink>
    </w:p>
    <w:p w14:paraId="597C2AF6" w14:textId="12655CFE" w:rsidR="008B6961" w:rsidRDefault="008B6961">
      <w:pPr>
        <w:pStyle w:val="TOC1"/>
        <w:rPr>
          <w:rFonts w:asciiTheme="minorHAnsi" w:eastAsiaTheme="minorEastAsia" w:hAnsiTheme="minorHAnsi" w:cstheme="minorBidi"/>
          <w:b w:val="0"/>
          <w:noProof/>
          <w:kern w:val="2"/>
          <w:szCs w:val="24"/>
          <w14:ligatures w14:val="standardContextual"/>
        </w:rPr>
      </w:pPr>
      <w:hyperlink w:anchor="_Toc229494209" w:history="1">
        <w:r w:rsidRPr="0043440A">
          <w:rPr>
            <w:rStyle w:val="Hyperlink"/>
            <w:noProof/>
          </w:rPr>
          <w:t>2.</w:t>
        </w:r>
        <w:r>
          <w:rPr>
            <w:rFonts w:asciiTheme="minorHAnsi" w:eastAsiaTheme="minorEastAsia" w:hAnsiTheme="minorHAnsi" w:cstheme="minorBidi"/>
            <w:b w:val="0"/>
            <w:noProof/>
            <w:kern w:val="2"/>
            <w:szCs w:val="24"/>
            <w14:ligatures w14:val="standardContextual"/>
          </w:rPr>
          <w:tab/>
        </w:r>
        <w:r w:rsidRPr="0043440A">
          <w:rPr>
            <w:rStyle w:val="Hyperlink"/>
            <w:noProof/>
          </w:rPr>
          <w:t>Aviation</w:t>
        </w:r>
        <w:r>
          <w:rPr>
            <w:noProof/>
            <w:webHidden/>
          </w:rPr>
          <w:tab/>
        </w:r>
        <w:r>
          <w:rPr>
            <w:noProof/>
            <w:webHidden/>
          </w:rPr>
          <w:fldChar w:fldCharType="begin"/>
        </w:r>
        <w:r>
          <w:rPr>
            <w:noProof/>
            <w:webHidden/>
          </w:rPr>
          <w:instrText xml:space="preserve"> PAGEREF _Toc229494209 \h </w:instrText>
        </w:r>
        <w:r>
          <w:rPr>
            <w:noProof/>
            <w:webHidden/>
          </w:rPr>
        </w:r>
        <w:r>
          <w:rPr>
            <w:noProof/>
            <w:webHidden/>
          </w:rPr>
          <w:fldChar w:fldCharType="separate"/>
        </w:r>
        <w:r>
          <w:rPr>
            <w:noProof/>
            <w:webHidden/>
          </w:rPr>
          <w:t>6</w:t>
        </w:r>
        <w:r>
          <w:rPr>
            <w:noProof/>
            <w:webHidden/>
          </w:rPr>
          <w:fldChar w:fldCharType="end"/>
        </w:r>
      </w:hyperlink>
    </w:p>
    <w:p w14:paraId="0B8917C8" w14:textId="7135BD19" w:rsidR="008B6961" w:rsidRDefault="008B6961">
      <w:pPr>
        <w:pStyle w:val="TOC1"/>
        <w:rPr>
          <w:rFonts w:asciiTheme="minorHAnsi" w:eastAsiaTheme="minorEastAsia" w:hAnsiTheme="minorHAnsi" w:cstheme="minorBidi"/>
          <w:b w:val="0"/>
          <w:noProof/>
          <w:kern w:val="2"/>
          <w:szCs w:val="24"/>
          <w14:ligatures w14:val="standardContextual"/>
        </w:rPr>
      </w:pPr>
      <w:hyperlink w:anchor="_Toc229494210" w:history="1">
        <w:r w:rsidRPr="0043440A">
          <w:rPr>
            <w:rStyle w:val="Hyperlink"/>
            <w:rFonts w:cs="Arial"/>
            <w:noProof/>
          </w:rPr>
          <w:t>3.</w:t>
        </w:r>
        <w:r>
          <w:rPr>
            <w:rFonts w:asciiTheme="minorHAnsi" w:eastAsiaTheme="minorEastAsia" w:hAnsiTheme="minorHAnsi" w:cstheme="minorBidi"/>
            <w:b w:val="0"/>
            <w:noProof/>
            <w:kern w:val="2"/>
            <w:szCs w:val="24"/>
            <w14:ligatures w14:val="standardContextual"/>
          </w:rPr>
          <w:tab/>
        </w:r>
        <w:r w:rsidRPr="0043440A">
          <w:rPr>
            <w:rStyle w:val="Hyperlink"/>
            <w:noProof/>
          </w:rPr>
          <w:t>Biodiversity and Ecology (including Habitats Regulations Assessment)</w:t>
        </w:r>
        <w:r>
          <w:rPr>
            <w:noProof/>
            <w:webHidden/>
          </w:rPr>
          <w:tab/>
        </w:r>
        <w:r>
          <w:rPr>
            <w:noProof/>
            <w:webHidden/>
          </w:rPr>
          <w:fldChar w:fldCharType="begin"/>
        </w:r>
        <w:r>
          <w:rPr>
            <w:noProof/>
            <w:webHidden/>
          </w:rPr>
          <w:instrText xml:space="preserve"> PAGEREF _Toc229494210 \h </w:instrText>
        </w:r>
        <w:r>
          <w:rPr>
            <w:noProof/>
            <w:webHidden/>
          </w:rPr>
        </w:r>
        <w:r>
          <w:rPr>
            <w:noProof/>
            <w:webHidden/>
          </w:rPr>
          <w:fldChar w:fldCharType="separate"/>
        </w:r>
        <w:r>
          <w:rPr>
            <w:noProof/>
            <w:webHidden/>
          </w:rPr>
          <w:t>7</w:t>
        </w:r>
        <w:r>
          <w:rPr>
            <w:noProof/>
            <w:webHidden/>
          </w:rPr>
          <w:fldChar w:fldCharType="end"/>
        </w:r>
      </w:hyperlink>
    </w:p>
    <w:p w14:paraId="2562032A" w14:textId="7ED16F3B" w:rsidR="008B6961" w:rsidRDefault="008B6961">
      <w:pPr>
        <w:pStyle w:val="TOC1"/>
        <w:rPr>
          <w:rFonts w:asciiTheme="minorHAnsi" w:eastAsiaTheme="minorEastAsia" w:hAnsiTheme="minorHAnsi" w:cstheme="minorBidi"/>
          <w:b w:val="0"/>
          <w:noProof/>
          <w:kern w:val="2"/>
          <w:szCs w:val="24"/>
          <w14:ligatures w14:val="standardContextual"/>
        </w:rPr>
      </w:pPr>
      <w:hyperlink w:anchor="_Toc229494211" w:history="1">
        <w:r w:rsidRPr="0043440A">
          <w:rPr>
            <w:rStyle w:val="Hyperlink"/>
            <w:noProof/>
          </w:rPr>
          <w:t>4.</w:t>
        </w:r>
        <w:r>
          <w:rPr>
            <w:rFonts w:asciiTheme="minorHAnsi" w:eastAsiaTheme="minorEastAsia" w:hAnsiTheme="minorHAnsi" w:cstheme="minorBidi"/>
            <w:b w:val="0"/>
            <w:noProof/>
            <w:kern w:val="2"/>
            <w:szCs w:val="24"/>
            <w14:ligatures w14:val="standardContextual"/>
          </w:rPr>
          <w:tab/>
        </w:r>
        <w:r w:rsidRPr="0043440A">
          <w:rPr>
            <w:rStyle w:val="Hyperlink"/>
            <w:noProof/>
          </w:rPr>
          <w:t>Climate change</w:t>
        </w:r>
        <w:r>
          <w:rPr>
            <w:noProof/>
            <w:webHidden/>
          </w:rPr>
          <w:tab/>
        </w:r>
        <w:r>
          <w:rPr>
            <w:noProof/>
            <w:webHidden/>
          </w:rPr>
          <w:fldChar w:fldCharType="begin"/>
        </w:r>
        <w:r>
          <w:rPr>
            <w:noProof/>
            <w:webHidden/>
          </w:rPr>
          <w:instrText xml:space="preserve"> PAGEREF _Toc229494211 \h </w:instrText>
        </w:r>
        <w:r>
          <w:rPr>
            <w:noProof/>
            <w:webHidden/>
          </w:rPr>
        </w:r>
        <w:r>
          <w:rPr>
            <w:noProof/>
            <w:webHidden/>
          </w:rPr>
          <w:fldChar w:fldCharType="separate"/>
        </w:r>
        <w:r>
          <w:rPr>
            <w:noProof/>
            <w:webHidden/>
          </w:rPr>
          <w:t>9</w:t>
        </w:r>
        <w:r>
          <w:rPr>
            <w:noProof/>
            <w:webHidden/>
          </w:rPr>
          <w:fldChar w:fldCharType="end"/>
        </w:r>
      </w:hyperlink>
    </w:p>
    <w:p w14:paraId="3C201BE1" w14:textId="33671545" w:rsidR="008B6961" w:rsidRDefault="008B6961">
      <w:pPr>
        <w:pStyle w:val="TOC1"/>
        <w:rPr>
          <w:rFonts w:asciiTheme="minorHAnsi" w:eastAsiaTheme="minorEastAsia" w:hAnsiTheme="minorHAnsi" w:cstheme="minorBidi"/>
          <w:b w:val="0"/>
          <w:noProof/>
          <w:kern w:val="2"/>
          <w:szCs w:val="24"/>
          <w14:ligatures w14:val="standardContextual"/>
        </w:rPr>
      </w:pPr>
      <w:hyperlink w:anchor="_Toc229494212" w:history="1">
        <w:r w:rsidRPr="0043440A">
          <w:rPr>
            <w:rStyle w:val="Hyperlink"/>
            <w:noProof/>
          </w:rPr>
          <w:t>5.</w:t>
        </w:r>
        <w:r>
          <w:rPr>
            <w:rFonts w:asciiTheme="minorHAnsi" w:eastAsiaTheme="minorEastAsia" w:hAnsiTheme="minorHAnsi" w:cstheme="minorBidi"/>
            <w:b w:val="0"/>
            <w:noProof/>
            <w:kern w:val="2"/>
            <w:szCs w:val="24"/>
            <w14:ligatures w14:val="standardContextual"/>
          </w:rPr>
          <w:tab/>
        </w:r>
        <w:r w:rsidRPr="0043440A">
          <w:rPr>
            <w:rStyle w:val="Hyperlink"/>
            <w:noProof/>
          </w:rPr>
          <w:t>Compulsory acquisition, temporary possession and other land or rights considerations</w:t>
        </w:r>
        <w:r>
          <w:rPr>
            <w:noProof/>
            <w:webHidden/>
          </w:rPr>
          <w:tab/>
        </w:r>
        <w:r>
          <w:rPr>
            <w:noProof/>
            <w:webHidden/>
          </w:rPr>
          <w:fldChar w:fldCharType="begin"/>
        </w:r>
        <w:r>
          <w:rPr>
            <w:noProof/>
            <w:webHidden/>
          </w:rPr>
          <w:instrText xml:space="preserve"> PAGEREF _Toc229494212 \h </w:instrText>
        </w:r>
        <w:r>
          <w:rPr>
            <w:noProof/>
            <w:webHidden/>
          </w:rPr>
        </w:r>
        <w:r>
          <w:rPr>
            <w:noProof/>
            <w:webHidden/>
          </w:rPr>
          <w:fldChar w:fldCharType="separate"/>
        </w:r>
        <w:r>
          <w:rPr>
            <w:noProof/>
            <w:webHidden/>
          </w:rPr>
          <w:t>10</w:t>
        </w:r>
        <w:r>
          <w:rPr>
            <w:noProof/>
            <w:webHidden/>
          </w:rPr>
          <w:fldChar w:fldCharType="end"/>
        </w:r>
      </w:hyperlink>
    </w:p>
    <w:p w14:paraId="36DA545D" w14:textId="02BCBF05" w:rsidR="008B6961" w:rsidRDefault="008B6961">
      <w:pPr>
        <w:pStyle w:val="TOC1"/>
        <w:rPr>
          <w:rFonts w:asciiTheme="minorHAnsi" w:eastAsiaTheme="minorEastAsia" w:hAnsiTheme="minorHAnsi" w:cstheme="minorBidi"/>
          <w:b w:val="0"/>
          <w:noProof/>
          <w:kern w:val="2"/>
          <w:szCs w:val="24"/>
          <w14:ligatures w14:val="standardContextual"/>
        </w:rPr>
      </w:pPr>
      <w:hyperlink w:anchor="_Toc229494213" w:history="1">
        <w:r w:rsidRPr="0043440A">
          <w:rPr>
            <w:rStyle w:val="Hyperlink"/>
            <w:noProof/>
          </w:rPr>
          <w:t>6.</w:t>
        </w:r>
        <w:r>
          <w:rPr>
            <w:rFonts w:asciiTheme="minorHAnsi" w:eastAsiaTheme="minorEastAsia" w:hAnsiTheme="minorHAnsi" w:cstheme="minorBidi"/>
            <w:b w:val="0"/>
            <w:noProof/>
            <w:kern w:val="2"/>
            <w:szCs w:val="24"/>
            <w14:ligatures w14:val="standardContextual"/>
          </w:rPr>
          <w:tab/>
        </w:r>
        <w:r w:rsidRPr="0043440A">
          <w:rPr>
            <w:rStyle w:val="Hyperlink"/>
            <w:noProof/>
          </w:rPr>
          <w:t>Cultural Heritage and Archaeology</w:t>
        </w:r>
        <w:r>
          <w:rPr>
            <w:noProof/>
            <w:webHidden/>
          </w:rPr>
          <w:tab/>
        </w:r>
        <w:r>
          <w:rPr>
            <w:noProof/>
            <w:webHidden/>
          </w:rPr>
          <w:fldChar w:fldCharType="begin"/>
        </w:r>
        <w:r>
          <w:rPr>
            <w:noProof/>
            <w:webHidden/>
          </w:rPr>
          <w:instrText xml:space="preserve"> PAGEREF _Toc229494213 \h </w:instrText>
        </w:r>
        <w:r>
          <w:rPr>
            <w:noProof/>
            <w:webHidden/>
          </w:rPr>
        </w:r>
        <w:r>
          <w:rPr>
            <w:noProof/>
            <w:webHidden/>
          </w:rPr>
          <w:fldChar w:fldCharType="separate"/>
        </w:r>
        <w:r>
          <w:rPr>
            <w:noProof/>
            <w:webHidden/>
          </w:rPr>
          <w:t>12</w:t>
        </w:r>
        <w:r>
          <w:rPr>
            <w:noProof/>
            <w:webHidden/>
          </w:rPr>
          <w:fldChar w:fldCharType="end"/>
        </w:r>
      </w:hyperlink>
    </w:p>
    <w:p w14:paraId="70E35484" w14:textId="6FF99921" w:rsidR="008B6961" w:rsidRDefault="008B6961">
      <w:pPr>
        <w:pStyle w:val="TOC1"/>
        <w:rPr>
          <w:rFonts w:asciiTheme="minorHAnsi" w:eastAsiaTheme="minorEastAsia" w:hAnsiTheme="minorHAnsi" w:cstheme="minorBidi"/>
          <w:b w:val="0"/>
          <w:noProof/>
          <w:kern w:val="2"/>
          <w:szCs w:val="24"/>
          <w14:ligatures w14:val="standardContextual"/>
        </w:rPr>
      </w:pPr>
      <w:hyperlink w:anchor="_Toc229494214" w:history="1">
        <w:r w:rsidRPr="0043440A">
          <w:rPr>
            <w:rStyle w:val="Hyperlink"/>
            <w:noProof/>
          </w:rPr>
          <w:t>7.</w:t>
        </w:r>
        <w:r>
          <w:rPr>
            <w:rFonts w:asciiTheme="minorHAnsi" w:eastAsiaTheme="minorEastAsia" w:hAnsiTheme="minorHAnsi" w:cstheme="minorBidi"/>
            <w:b w:val="0"/>
            <w:noProof/>
            <w:kern w:val="2"/>
            <w:szCs w:val="24"/>
            <w14:ligatures w14:val="standardContextual"/>
          </w:rPr>
          <w:tab/>
        </w:r>
        <w:r w:rsidRPr="0043440A">
          <w:rPr>
            <w:rStyle w:val="Hyperlink"/>
            <w:noProof/>
          </w:rPr>
          <w:t>Draft Development Consent Order (DCO)</w:t>
        </w:r>
        <w:r>
          <w:rPr>
            <w:noProof/>
            <w:webHidden/>
          </w:rPr>
          <w:tab/>
        </w:r>
        <w:r>
          <w:rPr>
            <w:noProof/>
            <w:webHidden/>
          </w:rPr>
          <w:fldChar w:fldCharType="begin"/>
        </w:r>
        <w:r>
          <w:rPr>
            <w:noProof/>
            <w:webHidden/>
          </w:rPr>
          <w:instrText xml:space="preserve"> PAGEREF _Toc229494214 \h </w:instrText>
        </w:r>
        <w:r>
          <w:rPr>
            <w:noProof/>
            <w:webHidden/>
          </w:rPr>
        </w:r>
        <w:r>
          <w:rPr>
            <w:noProof/>
            <w:webHidden/>
          </w:rPr>
          <w:fldChar w:fldCharType="separate"/>
        </w:r>
        <w:r>
          <w:rPr>
            <w:noProof/>
            <w:webHidden/>
          </w:rPr>
          <w:t>13</w:t>
        </w:r>
        <w:r>
          <w:rPr>
            <w:noProof/>
            <w:webHidden/>
          </w:rPr>
          <w:fldChar w:fldCharType="end"/>
        </w:r>
      </w:hyperlink>
    </w:p>
    <w:p w14:paraId="5C2E38E6" w14:textId="73536A75" w:rsidR="008B6961" w:rsidRDefault="008B6961">
      <w:pPr>
        <w:pStyle w:val="TOC2"/>
        <w:rPr>
          <w:rFonts w:asciiTheme="minorHAnsi" w:eastAsiaTheme="minorEastAsia" w:hAnsiTheme="minorHAnsi" w:cstheme="minorBidi"/>
          <w:noProof/>
          <w:kern w:val="2"/>
          <w:sz w:val="24"/>
          <w:szCs w:val="24"/>
          <w14:ligatures w14:val="standardContextual"/>
        </w:rPr>
      </w:pPr>
      <w:hyperlink w:anchor="_Toc229494215" w:history="1">
        <w:r w:rsidRPr="0043440A">
          <w:rPr>
            <w:rStyle w:val="Hyperlink"/>
            <w:noProof/>
          </w:rPr>
          <w:t>7.0</w:t>
        </w:r>
        <w:r>
          <w:rPr>
            <w:rFonts w:asciiTheme="minorHAnsi" w:eastAsiaTheme="minorEastAsia" w:hAnsiTheme="minorHAnsi" w:cstheme="minorBidi"/>
            <w:noProof/>
            <w:kern w:val="2"/>
            <w:sz w:val="24"/>
            <w:szCs w:val="24"/>
            <w14:ligatures w14:val="standardContextual"/>
          </w:rPr>
          <w:tab/>
        </w:r>
        <w:r w:rsidRPr="0043440A">
          <w:rPr>
            <w:rStyle w:val="Hyperlink"/>
            <w:noProof/>
          </w:rPr>
          <w:t>Part 1 - (Preliminary), Article 2 Interpretation</w:t>
        </w:r>
        <w:r>
          <w:rPr>
            <w:noProof/>
            <w:webHidden/>
          </w:rPr>
          <w:tab/>
        </w:r>
        <w:r>
          <w:rPr>
            <w:noProof/>
            <w:webHidden/>
          </w:rPr>
          <w:fldChar w:fldCharType="begin"/>
        </w:r>
        <w:r>
          <w:rPr>
            <w:noProof/>
            <w:webHidden/>
          </w:rPr>
          <w:instrText xml:space="preserve"> PAGEREF _Toc229494215 \h </w:instrText>
        </w:r>
        <w:r>
          <w:rPr>
            <w:noProof/>
            <w:webHidden/>
          </w:rPr>
        </w:r>
        <w:r>
          <w:rPr>
            <w:noProof/>
            <w:webHidden/>
          </w:rPr>
          <w:fldChar w:fldCharType="separate"/>
        </w:r>
        <w:r>
          <w:rPr>
            <w:noProof/>
            <w:webHidden/>
          </w:rPr>
          <w:t>13</w:t>
        </w:r>
        <w:r>
          <w:rPr>
            <w:noProof/>
            <w:webHidden/>
          </w:rPr>
          <w:fldChar w:fldCharType="end"/>
        </w:r>
      </w:hyperlink>
    </w:p>
    <w:p w14:paraId="7449AD96" w14:textId="33FC0144" w:rsidR="008B6961" w:rsidRDefault="008B6961">
      <w:pPr>
        <w:pStyle w:val="TOC2"/>
        <w:rPr>
          <w:rFonts w:asciiTheme="minorHAnsi" w:eastAsiaTheme="minorEastAsia" w:hAnsiTheme="minorHAnsi" w:cstheme="minorBidi"/>
          <w:noProof/>
          <w:kern w:val="2"/>
          <w:sz w:val="24"/>
          <w:szCs w:val="24"/>
          <w14:ligatures w14:val="standardContextual"/>
        </w:rPr>
      </w:pPr>
      <w:hyperlink w:anchor="_Toc229494216" w:history="1">
        <w:r w:rsidRPr="0043440A">
          <w:rPr>
            <w:rStyle w:val="Hyperlink"/>
            <w:noProof/>
          </w:rPr>
          <w:t>7.1</w:t>
        </w:r>
        <w:r>
          <w:rPr>
            <w:rFonts w:asciiTheme="minorHAnsi" w:eastAsiaTheme="minorEastAsia" w:hAnsiTheme="minorHAnsi" w:cstheme="minorBidi"/>
            <w:noProof/>
            <w:kern w:val="2"/>
            <w:sz w:val="24"/>
            <w:szCs w:val="24"/>
            <w14:ligatures w14:val="standardContextual"/>
          </w:rPr>
          <w:tab/>
        </w:r>
        <w:r w:rsidRPr="0043440A">
          <w:rPr>
            <w:rStyle w:val="Hyperlink"/>
            <w:noProof/>
          </w:rPr>
          <w:t>Part 2 - Principal Powers</w:t>
        </w:r>
        <w:r>
          <w:rPr>
            <w:noProof/>
            <w:webHidden/>
          </w:rPr>
          <w:tab/>
        </w:r>
        <w:r>
          <w:rPr>
            <w:noProof/>
            <w:webHidden/>
          </w:rPr>
          <w:fldChar w:fldCharType="begin"/>
        </w:r>
        <w:r>
          <w:rPr>
            <w:noProof/>
            <w:webHidden/>
          </w:rPr>
          <w:instrText xml:space="preserve"> PAGEREF _Toc229494216 \h </w:instrText>
        </w:r>
        <w:r>
          <w:rPr>
            <w:noProof/>
            <w:webHidden/>
          </w:rPr>
        </w:r>
        <w:r>
          <w:rPr>
            <w:noProof/>
            <w:webHidden/>
          </w:rPr>
          <w:fldChar w:fldCharType="separate"/>
        </w:r>
        <w:r>
          <w:rPr>
            <w:noProof/>
            <w:webHidden/>
          </w:rPr>
          <w:t>13</w:t>
        </w:r>
        <w:r>
          <w:rPr>
            <w:noProof/>
            <w:webHidden/>
          </w:rPr>
          <w:fldChar w:fldCharType="end"/>
        </w:r>
      </w:hyperlink>
    </w:p>
    <w:p w14:paraId="4995521F" w14:textId="779C5370" w:rsidR="008B6961" w:rsidRDefault="008B6961">
      <w:pPr>
        <w:pStyle w:val="TOC2"/>
        <w:rPr>
          <w:rFonts w:asciiTheme="minorHAnsi" w:eastAsiaTheme="minorEastAsia" w:hAnsiTheme="minorHAnsi" w:cstheme="minorBidi"/>
          <w:noProof/>
          <w:kern w:val="2"/>
          <w:sz w:val="24"/>
          <w:szCs w:val="24"/>
          <w14:ligatures w14:val="standardContextual"/>
        </w:rPr>
      </w:pPr>
      <w:hyperlink w:anchor="_Toc229494217" w:history="1">
        <w:r w:rsidRPr="0043440A">
          <w:rPr>
            <w:rStyle w:val="Hyperlink"/>
            <w:noProof/>
          </w:rPr>
          <w:t>7.2</w:t>
        </w:r>
        <w:r>
          <w:rPr>
            <w:rFonts w:asciiTheme="minorHAnsi" w:eastAsiaTheme="minorEastAsia" w:hAnsiTheme="minorHAnsi" w:cstheme="minorBidi"/>
            <w:noProof/>
            <w:kern w:val="2"/>
            <w:sz w:val="24"/>
            <w:szCs w:val="24"/>
            <w14:ligatures w14:val="standardContextual"/>
          </w:rPr>
          <w:tab/>
        </w:r>
        <w:r w:rsidRPr="0043440A">
          <w:rPr>
            <w:rStyle w:val="Hyperlink"/>
            <w:noProof/>
          </w:rPr>
          <w:t>Part 3 - Streets</w:t>
        </w:r>
        <w:r>
          <w:rPr>
            <w:noProof/>
            <w:webHidden/>
          </w:rPr>
          <w:tab/>
        </w:r>
        <w:r>
          <w:rPr>
            <w:noProof/>
            <w:webHidden/>
          </w:rPr>
          <w:fldChar w:fldCharType="begin"/>
        </w:r>
        <w:r>
          <w:rPr>
            <w:noProof/>
            <w:webHidden/>
          </w:rPr>
          <w:instrText xml:space="preserve"> PAGEREF _Toc229494217 \h </w:instrText>
        </w:r>
        <w:r>
          <w:rPr>
            <w:noProof/>
            <w:webHidden/>
          </w:rPr>
        </w:r>
        <w:r>
          <w:rPr>
            <w:noProof/>
            <w:webHidden/>
          </w:rPr>
          <w:fldChar w:fldCharType="separate"/>
        </w:r>
        <w:r>
          <w:rPr>
            <w:noProof/>
            <w:webHidden/>
          </w:rPr>
          <w:t>14</w:t>
        </w:r>
        <w:r>
          <w:rPr>
            <w:noProof/>
            <w:webHidden/>
          </w:rPr>
          <w:fldChar w:fldCharType="end"/>
        </w:r>
      </w:hyperlink>
    </w:p>
    <w:p w14:paraId="007C4835" w14:textId="1D92D396" w:rsidR="008B6961" w:rsidRDefault="008B6961">
      <w:pPr>
        <w:pStyle w:val="TOC2"/>
        <w:rPr>
          <w:rFonts w:asciiTheme="minorHAnsi" w:eastAsiaTheme="minorEastAsia" w:hAnsiTheme="minorHAnsi" w:cstheme="minorBidi"/>
          <w:noProof/>
          <w:kern w:val="2"/>
          <w:sz w:val="24"/>
          <w:szCs w:val="24"/>
          <w14:ligatures w14:val="standardContextual"/>
        </w:rPr>
      </w:pPr>
      <w:hyperlink w:anchor="_Toc229494218" w:history="1">
        <w:r w:rsidRPr="0043440A">
          <w:rPr>
            <w:rStyle w:val="Hyperlink"/>
            <w:noProof/>
          </w:rPr>
          <w:t>7.3</w:t>
        </w:r>
        <w:r>
          <w:rPr>
            <w:rFonts w:asciiTheme="minorHAnsi" w:eastAsiaTheme="minorEastAsia" w:hAnsiTheme="minorHAnsi" w:cstheme="minorBidi"/>
            <w:noProof/>
            <w:kern w:val="2"/>
            <w:sz w:val="24"/>
            <w:szCs w:val="24"/>
            <w14:ligatures w14:val="standardContextual"/>
          </w:rPr>
          <w:tab/>
        </w:r>
        <w:r w:rsidRPr="0043440A">
          <w:rPr>
            <w:rStyle w:val="Hyperlink"/>
            <w:noProof/>
          </w:rPr>
          <w:t>Part 4 – Supplemental Powers</w:t>
        </w:r>
        <w:r>
          <w:rPr>
            <w:noProof/>
            <w:webHidden/>
          </w:rPr>
          <w:tab/>
        </w:r>
        <w:r>
          <w:rPr>
            <w:noProof/>
            <w:webHidden/>
          </w:rPr>
          <w:fldChar w:fldCharType="begin"/>
        </w:r>
        <w:r>
          <w:rPr>
            <w:noProof/>
            <w:webHidden/>
          </w:rPr>
          <w:instrText xml:space="preserve"> PAGEREF _Toc229494218 \h </w:instrText>
        </w:r>
        <w:r>
          <w:rPr>
            <w:noProof/>
            <w:webHidden/>
          </w:rPr>
        </w:r>
        <w:r>
          <w:rPr>
            <w:noProof/>
            <w:webHidden/>
          </w:rPr>
          <w:fldChar w:fldCharType="separate"/>
        </w:r>
        <w:r>
          <w:rPr>
            <w:noProof/>
            <w:webHidden/>
          </w:rPr>
          <w:t>14</w:t>
        </w:r>
        <w:r>
          <w:rPr>
            <w:noProof/>
            <w:webHidden/>
          </w:rPr>
          <w:fldChar w:fldCharType="end"/>
        </w:r>
      </w:hyperlink>
    </w:p>
    <w:p w14:paraId="3AEABDAB" w14:textId="3A79A27B" w:rsidR="008B6961" w:rsidRDefault="008B6961">
      <w:pPr>
        <w:pStyle w:val="TOC2"/>
        <w:rPr>
          <w:rFonts w:asciiTheme="minorHAnsi" w:eastAsiaTheme="minorEastAsia" w:hAnsiTheme="minorHAnsi" w:cstheme="minorBidi"/>
          <w:noProof/>
          <w:kern w:val="2"/>
          <w:sz w:val="24"/>
          <w:szCs w:val="24"/>
          <w14:ligatures w14:val="standardContextual"/>
        </w:rPr>
      </w:pPr>
      <w:hyperlink w:anchor="_Toc229494219" w:history="1">
        <w:r w:rsidRPr="0043440A">
          <w:rPr>
            <w:rStyle w:val="Hyperlink"/>
            <w:noProof/>
          </w:rPr>
          <w:t>7.4</w:t>
        </w:r>
        <w:r>
          <w:rPr>
            <w:rFonts w:asciiTheme="minorHAnsi" w:eastAsiaTheme="minorEastAsia" w:hAnsiTheme="minorHAnsi" w:cstheme="minorBidi"/>
            <w:noProof/>
            <w:kern w:val="2"/>
            <w:sz w:val="24"/>
            <w:szCs w:val="24"/>
            <w14:ligatures w14:val="standardContextual"/>
          </w:rPr>
          <w:tab/>
        </w:r>
        <w:r w:rsidRPr="0043440A">
          <w:rPr>
            <w:rStyle w:val="Hyperlink"/>
            <w:noProof/>
          </w:rPr>
          <w:t>Part 5 – Powers of Acquisition</w:t>
        </w:r>
        <w:r>
          <w:rPr>
            <w:noProof/>
            <w:webHidden/>
          </w:rPr>
          <w:tab/>
        </w:r>
        <w:r>
          <w:rPr>
            <w:noProof/>
            <w:webHidden/>
          </w:rPr>
          <w:fldChar w:fldCharType="begin"/>
        </w:r>
        <w:r>
          <w:rPr>
            <w:noProof/>
            <w:webHidden/>
          </w:rPr>
          <w:instrText xml:space="preserve"> PAGEREF _Toc229494219 \h </w:instrText>
        </w:r>
        <w:r>
          <w:rPr>
            <w:noProof/>
            <w:webHidden/>
          </w:rPr>
        </w:r>
        <w:r>
          <w:rPr>
            <w:noProof/>
            <w:webHidden/>
          </w:rPr>
          <w:fldChar w:fldCharType="separate"/>
        </w:r>
        <w:r>
          <w:rPr>
            <w:noProof/>
            <w:webHidden/>
          </w:rPr>
          <w:t>15</w:t>
        </w:r>
        <w:r>
          <w:rPr>
            <w:noProof/>
            <w:webHidden/>
          </w:rPr>
          <w:fldChar w:fldCharType="end"/>
        </w:r>
      </w:hyperlink>
    </w:p>
    <w:p w14:paraId="5A7B2D9A" w14:textId="2FAF9030" w:rsidR="008B6961" w:rsidRDefault="008B6961">
      <w:pPr>
        <w:pStyle w:val="TOC2"/>
        <w:rPr>
          <w:rFonts w:asciiTheme="minorHAnsi" w:eastAsiaTheme="minorEastAsia" w:hAnsiTheme="minorHAnsi" w:cstheme="minorBidi"/>
          <w:noProof/>
          <w:kern w:val="2"/>
          <w:sz w:val="24"/>
          <w:szCs w:val="24"/>
          <w14:ligatures w14:val="standardContextual"/>
        </w:rPr>
      </w:pPr>
      <w:hyperlink w:anchor="_Toc229494220" w:history="1">
        <w:r w:rsidRPr="0043440A">
          <w:rPr>
            <w:rStyle w:val="Hyperlink"/>
            <w:noProof/>
          </w:rPr>
          <w:t>7.5</w:t>
        </w:r>
        <w:r>
          <w:rPr>
            <w:rFonts w:asciiTheme="minorHAnsi" w:eastAsiaTheme="minorEastAsia" w:hAnsiTheme="minorHAnsi" w:cstheme="minorBidi"/>
            <w:noProof/>
            <w:kern w:val="2"/>
            <w:sz w:val="24"/>
            <w:szCs w:val="24"/>
            <w14:ligatures w14:val="standardContextual"/>
          </w:rPr>
          <w:tab/>
        </w:r>
        <w:r w:rsidRPr="0043440A">
          <w:rPr>
            <w:rStyle w:val="Hyperlink"/>
            <w:noProof/>
          </w:rPr>
          <w:t>Schedule 2 - Requirements</w:t>
        </w:r>
        <w:r>
          <w:rPr>
            <w:noProof/>
            <w:webHidden/>
          </w:rPr>
          <w:tab/>
        </w:r>
        <w:r>
          <w:rPr>
            <w:noProof/>
            <w:webHidden/>
          </w:rPr>
          <w:fldChar w:fldCharType="begin"/>
        </w:r>
        <w:r>
          <w:rPr>
            <w:noProof/>
            <w:webHidden/>
          </w:rPr>
          <w:instrText xml:space="preserve"> PAGEREF _Toc229494220 \h </w:instrText>
        </w:r>
        <w:r>
          <w:rPr>
            <w:noProof/>
            <w:webHidden/>
          </w:rPr>
        </w:r>
        <w:r>
          <w:rPr>
            <w:noProof/>
            <w:webHidden/>
          </w:rPr>
          <w:fldChar w:fldCharType="separate"/>
        </w:r>
        <w:r>
          <w:rPr>
            <w:noProof/>
            <w:webHidden/>
          </w:rPr>
          <w:t>16</w:t>
        </w:r>
        <w:r>
          <w:rPr>
            <w:noProof/>
            <w:webHidden/>
          </w:rPr>
          <w:fldChar w:fldCharType="end"/>
        </w:r>
      </w:hyperlink>
    </w:p>
    <w:p w14:paraId="42914224" w14:textId="66A2C190" w:rsidR="008B6961" w:rsidRDefault="008B6961">
      <w:pPr>
        <w:pStyle w:val="TOC2"/>
        <w:rPr>
          <w:rFonts w:asciiTheme="minorHAnsi" w:eastAsiaTheme="minorEastAsia" w:hAnsiTheme="minorHAnsi" w:cstheme="minorBidi"/>
          <w:noProof/>
          <w:kern w:val="2"/>
          <w:sz w:val="24"/>
          <w:szCs w:val="24"/>
          <w14:ligatures w14:val="standardContextual"/>
        </w:rPr>
      </w:pPr>
      <w:hyperlink w:anchor="_Toc229494221" w:history="1">
        <w:r w:rsidRPr="0043440A">
          <w:rPr>
            <w:rStyle w:val="Hyperlink"/>
            <w:noProof/>
          </w:rPr>
          <w:t>7.6</w:t>
        </w:r>
        <w:r>
          <w:rPr>
            <w:rFonts w:asciiTheme="minorHAnsi" w:eastAsiaTheme="minorEastAsia" w:hAnsiTheme="minorHAnsi" w:cstheme="minorBidi"/>
            <w:noProof/>
            <w:kern w:val="2"/>
            <w:sz w:val="24"/>
            <w:szCs w:val="24"/>
            <w14:ligatures w14:val="standardContextual"/>
          </w:rPr>
          <w:tab/>
        </w:r>
        <w:r w:rsidRPr="0043440A">
          <w:rPr>
            <w:rStyle w:val="Hyperlink"/>
            <w:noProof/>
          </w:rPr>
          <w:t>Explanatory Note</w:t>
        </w:r>
        <w:r>
          <w:rPr>
            <w:noProof/>
            <w:webHidden/>
          </w:rPr>
          <w:tab/>
        </w:r>
        <w:r>
          <w:rPr>
            <w:noProof/>
            <w:webHidden/>
          </w:rPr>
          <w:fldChar w:fldCharType="begin"/>
        </w:r>
        <w:r>
          <w:rPr>
            <w:noProof/>
            <w:webHidden/>
          </w:rPr>
          <w:instrText xml:space="preserve"> PAGEREF _Toc229494221 \h </w:instrText>
        </w:r>
        <w:r>
          <w:rPr>
            <w:noProof/>
            <w:webHidden/>
          </w:rPr>
        </w:r>
        <w:r>
          <w:rPr>
            <w:noProof/>
            <w:webHidden/>
          </w:rPr>
          <w:fldChar w:fldCharType="separate"/>
        </w:r>
        <w:r>
          <w:rPr>
            <w:noProof/>
            <w:webHidden/>
          </w:rPr>
          <w:t>17</w:t>
        </w:r>
        <w:r>
          <w:rPr>
            <w:noProof/>
            <w:webHidden/>
          </w:rPr>
          <w:fldChar w:fldCharType="end"/>
        </w:r>
      </w:hyperlink>
    </w:p>
    <w:p w14:paraId="59A326B5" w14:textId="511ADE3C" w:rsidR="008B6961" w:rsidRDefault="008B6961">
      <w:pPr>
        <w:pStyle w:val="TOC1"/>
        <w:rPr>
          <w:rFonts w:asciiTheme="minorHAnsi" w:eastAsiaTheme="minorEastAsia" w:hAnsiTheme="minorHAnsi" w:cstheme="minorBidi"/>
          <w:b w:val="0"/>
          <w:noProof/>
          <w:kern w:val="2"/>
          <w:szCs w:val="24"/>
          <w14:ligatures w14:val="standardContextual"/>
        </w:rPr>
      </w:pPr>
      <w:hyperlink w:anchor="_Toc229494222" w:history="1">
        <w:r w:rsidRPr="0043440A">
          <w:rPr>
            <w:rStyle w:val="Hyperlink"/>
            <w:noProof/>
          </w:rPr>
          <w:t>8.</w:t>
        </w:r>
        <w:r>
          <w:rPr>
            <w:rFonts w:asciiTheme="minorHAnsi" w:eastAsiaTheme="minorEastAsia" w:hAnsiTheme="minorHAnsi" w:cstheme="minorBidi"/>
            <w:b w:val="0"/>
            <w:noProof/>
            <w:kern w:val="2"/>
            <w:szCs w:val="24"/>
            <w14:ligatures w14:val="standardContextual"/>
          </w:rPr>
          <w:tab/>
        </w:r>
        <w:r w:rsidRPr="0043440A">
          <w:rPr>
            <w:rStyle w:val="Hyperlink"/>
            <w:noProof/>
          </w:rPr>
          <w:t>Flood risk, hydrology and water resources</w:t>
        </w:r>
        <w:r>
          <w:rPr>
            <w:noProof/>
            <w:webHidden/>
          </w:rPr>
          <w:tab/>
        </w:r>
        <w:r>
          <w:rPr>
            <w:noProof/>
            <w:webHidden/>
          </w:rPr>
          <w:fldChar w:fldCharType="begin"/>
        </w:r>
        <w:r>
          <w:rPr>
            <w:noProof/>
            <w:webHidden/>
          </w:rPr>
          <w:instrText xml:space="preserve"> PAGEREF _Toc229494222 \h </w:instrText>
        </w:r>
        <w:r>
          <w:rPr>
            <w:noProof/>
            <w:webHidden/>
          </w:rPr>
        </w:r>
        <w:r>
          <w:rPr>
            <w:noProof/>
            <w:webHidden/>
          </w:rPr>
          <w:fldChar w:fldCharType="separate"/>
        </w:r>
        <w:r>
          <w:rPr>
            <w:noProof/>
            <w:webHidden/>
          </w:rPr>
          <w:t>17</w:t>
        </w:r>
        <w:r>
          <w:rPr>
            <w:noProof/>
            <w:webHidden/>
          </w:rPr>
          <w:fldChar w:fldCharType="end"/>
        </w:r>
      </w:hyperlink>
    </w:p>
    <w:p w14:paraId="6310E078" w14:textId="57051BFD" w:rsidR="008B6961" w:rsidRDefault="008B6961">
      <w:pPr>
        <w:pStyle w:val="TOC1"/>
        <w:rPr>
          <w:rFonts w:asciiTheme="minorHAnsi" w:eastAsiaTheme="minorEastAsia" w:hAnsiTheme="minorHAnsi" w:cstheme="minorBidi"/>
          <w:b w:val="0"/>
          <w:noProof/>
          <w:kern w:val="2"/>
          <w:szCs w:val="24"/>
          <w14:ligatures w14:val="standardContextual"/>
        </w:rPr>
      </w:pPr>
      <w:hyperlink w:anchor="_Toc229494223" w:history="1">
        <w:r w:rsidRPr="0043440A">
          <w:rPr>
            <w:rStyle w:val="Hyperlink"/>
            <w:noProof/>
          </w:rPr>
          <w:t>9.</w:t>
        </w:r>
        <w:r>
          <w:rPr>
            <w:rFonts w:asciiTheme="minorHAnsi" w:eastAsiaTheme="minorEastAsia" w:hAnsiTheme="minorHAnsi" w:cstheme="minorBidi"/>
            <w:b w:val="0"/>
            <w:noProof/>
            <w:kern w:val="2"/>
            <w:szCs w:val="24"/>
            <w14:ligatures w14:val="standardContextual"/>
          </w:rPr>
          <w:tab/>
        </w:r>
        <w:r w:rsidRPr="0043440A">
          <w:rPr>
            <w:rStyle w:val="Hyperlink"/>
            <w:noProof/>
          </w:rPr>
          <w:t>Grid Connection</w:t>
        </w:r>
        <w:r>
          <w:rPr>
            <w:noProof/>
            <w:webHidden/>
          </w:rPr>
          <w:tab/>
        </w:r>
        <w:r>
          <w:rPr>
            <w:noProof/>
            <w:webHidden/>
          </w:rPr>
          <w:fldChar w:fldCharType="begin"/>
        </w:r>
        <w:r>
          <w:rPr>
            <w:noProof/>
            <w:webHidden/>
          </w:rPr>
          <w:instrText xml:space="preserve"> PAGEREF _Toc229494223 \h </w:instrText>
        </w:r>
        <w:r>
          <w:rPr>
            <w:noProof/>
            <w:webHidden/>
          </w:rPr>
        </w:r>
        <w:r>
          <w:rPr>
            <w:noProof/>
            <w:webHidden/>
          </w:rPr>
          <w:fldChar w:fldCharType="separate"/>
        </w:r>
        <w:r>
          <w:rPr>
            <w:noProof/>
            <w:webHidden/>
          </w:rPr>
          <w:t>19</w:t>
        </w:r>
        <w:r>
          <w:rPr>
            <w:noProof/>
            <w:webHidden/>
          </w:rPr>
          <w:fldChar w:fldCharType="end"/>
        </w:r>
      </w:hyperlink>
    </w:p>
    <w:p w14:paraId="198038F5" w14:textId="4318DA70" w:rsidR="008B6961" w:rsidRDefault="008B6961">
      <w:pPr>
        <w:pStyle w:val="TOC1"/>
        <w:rPr>
          <w:rFonts w:asciiTheme="minorHAnsi" w:eastAsiaTheme="minorEastAsia" w:hAnsiTheme="minorHAnsi" w:cstheme="minorBidi"/>
          <w:b w:val="0"/>
          <w:noProof/>
          <w:kern w:val="2"/>
          <w:szCs w:val="24"/>
          <w14:ligatures w14:val="standardContextual"/>
        </w:rPr>
      </w:pPr>
      <w:hyperlink w:anchor="_Toc229494224" w:history="1">
        <w:r w:rsidRPr="0043440A">
          <w:rPr>
            <w:rStyle w:val="Hyperlink"/>
            <w:noProof/>
          </w:rPr>
          <w:t>10.</w:t>
        </w:r>
        <w:r>
          <w:rPr>
            <w:rFonts w:asciiTheme="minorHAnsi" w:eastAsiaTheme="minorEastAsia" w:hAnsiTheme="minorHAnsi" w:cstheme="minorBidi"/>
            <w:b w:val="0"/>
            <w:noProof/>
            <w:kern w:val="2"/>
            <w:szCs w:val="24"/>
            <w14:ligatures w14:val="standardContextual"/>
          </w:rPr>
          <w:tab/>
        </w:r>
        <w:r w:rsidRPr="0043440A">
          <w:rPr>
            <w:rStyle w:val="Hyperlink"/>
            <w:noProof/>
          </w:rPr>
          <w:t>Land and Soil</w:t>
        </w:r>
        <w:r>
          <w:rPr>
            <w:noProof/>
            <w:webHidden/>
          </w:rPr>
          <w:tab/>
        </w:r>
        <w:r>
          <w:rPr>
            <w:noProof/>
            <w:webHidden/>
          </w:rPr>
          <w:fldChar w:fldCharType="begin"/>
        </w:r>
        <w:r>
          <w:rPr>
            <w:noProof/>
            <w:webHidden/>
          </w:rPr>
          <w:instrText xml:space="preserve"> PAGEREF _Toc229494224 \h </w:instrText>
        </w:r>
        <w:r>
          <w:rPr>
            <w:noProof/>
            <w:webHidden/>
          </w:rPr>
        </w:r>
        <w:r>
          <w:rPr>
            <w:noProof/>
            <w:webHidden/>
          </w:rPr>
          <w:fldChar w:fldCharType="separate"/>
        </w:r>
        <w:r>
          <w:rPr>
            <w:noProof/>
            <w:webHidden/>
          </w:rPr>
          <w:t>19</w:t>
        </w:r>
        <w:r>
          <w:rPr>
            <w:noProof/>
            <w:webHidden/>
          </w:rPr>
          <w:fldChar w:fldCharType="end"/>
        </w:r>
      </w:hyperlink>
    </w:p>
    <w:p w14:paraId="6715CEEA" w14:textId="097A044E" w:rsidR="008B6961" w:rsidRDefault="008B6961">
      <w:pPr>
        <w:pStyle w:val="TOC1"/>
        <w:rPr>
          <w:rFonts w:asciiTheme="minorHAnsi" w:eastAsiaTheme="minorEastAsia" w:hAnsiTheme="minorHAnsi" w:cstheme="minorBidi"/>
          <w:b w:val="0"/>
          <w:noProof/>
          <w:kern w:val="2"/>
          <w:szCs w:val="24"/>
          <w14:ligatures w14:val="standardContextual"/>
        </w:rPr>
      </w:pPr>
      <w:hyperlink w:anchor="_Toc229494225" w:history="1">
        <w:r w:rsidRPr="0043440A">
          <w:rPr>
            <w:rStyle w:val="Hyperlink"/>
            <w:noProof/>
          </w:rPr>
          <w:t>11.</w:t>
        </w:r>
        <w:r>
          <w:rPr>
            <w:rFonts w:asciiTheme="minorHAnsi" w:eastAsiaTheme="minorEastAsia" w:hAnsiTheme="minorHAnsi" w:cstheme="minorBidi"/>
            <w:b w:val="0"/>
            <w:noProof/>
            <w:kern w:val="2"/>
            <w:szCs w:val="24"/>
            <w14:ligatures w14:val="standardContextual"/>
          </w:rPr>
          <w:tab/>
        </w:r>
        <w:r w:rsidRPr="0043440A">
          <w:rPr>
            <w:rStyle w:val="Hyperlink"/>
            <w:noProof/>
          </w:rPr>
          <w:t>Landscape and Visual</w:t>
        </w:r>
        <w:r>
          <w:rPr>
            <w:noProof/>
            <w:webHidden/>
          </w:rPr>
          <w:tab/>
        </w:r>
        <w:r>
          <w:rPr>
            <w:noProof/>
            <w:webHidden/>
          </w:rPr>
          <w:fldChar w:fldCharType="begin"/>
        </w:r>
        <w:r>
          <w:rPr>
            <w:noProof/>
            <w:webHidden/>
          </w:rPr>
          <w:instrText xml:space="preserve"> PAGEREF _Toc229494225 \h </w:instrText>
        </w:r>
        <w:r>
          <w:rPr>
            <w:noProof/>
            <w:webHidden/>
          </w:rPr>
        </w:r>
        <w:r>
          <w:rPr>
            <w:noProof/>
            <w:webHidden/>
          </w:rPr>
          <w:fldChar w:fldCharType="separate"/>
        </w:r>
        <w:r>
          <w:rPr>
            <w:noProof/>
            <w:webHidden/>
          </w:rPr>
          <w:t>21</w:t>
        </w:r>
        <w:r>
          <w:rPr>
            <w:noProof/>
            <w:webHidden/>
          </w:rPr>
          <w:fldChar w:fldCharType="end"/>
        </w:r>
      </w:hyperlink>
    </w:p>
    <w:p w14:paraId="4AAFE4E3" w14:textId="119DEDB5" w:rsidR="008B6961" w:rsidRDefault="008B6961">
      <w:pPr>
        <w:pStyle w:val="TOC1"/>
        <w:rPr>
          <w:rFonts w:asciiTheme="minorHAnsi" w:eastAsiaTheme="minorEastAsia" w:hAnsiTheme="minorHAnsi" w:cstheme="minorBidi"/>
          <w:b w:val="0"/>
          <w:noProof/>
          <w:kern w:val="2"/>
          <w:szCs w:val="24"/>
          <w14:ligatures w14:val="standardContextual"/>
        </w:rPr>
      </w:pPr>
      <w:hyperlink w:anchor="_Toc229494226" w:history="1">
        <w:r w:rsidRPr="0043440A">
          <w:rPr>
            <w:rStyle w:val="Hyperlink"/>
            <w:noProof/>
          </w:rPr>
          <w:t>12.</w:t>
        </w:r>
        <w:r>
          <w:rPr>
            <w:rFonts w:asciiTheme="minorHAnsi" w:eastAsiaTheme="minorEastAsia" w:hAnsiTheme="minorHAnsi" w:cstheme="minorBidi"/>
            <w:b w:val="0"/>
            <w:noProof/>
            <w:kern w:val="2"/>
            <w:szCs w:val="24"/>
            <w14:ligatures w14:val="standardContextual"/>
          </w:rPr>
          <w:tab/>
        </w:r>
        <w:r w:rsidRPr="0043440A">
          <w:rPr>
            <w:rStyle w:val="Hyperlink"/>
            <w:noProof/>
          </w:rPr>
          <w:t>Need, site selection and alternatives</w:t>
        </w:r>
        <w:r>
          <w:rPr>
            <w:noProof/>
            <w:webHidden/>
          </w:rPr>
          <w:tab/>
        </w:r>
        <w:r>
          <w:rPr>
            <w:noProof/>
            <w:webHidden/>
          </w:rPr>
          <w:fldChar w:fldCharType="begin"/>
        </w:r>
        <w:r>
          <w:rPr>
            <w:noProof/>
            <w:webHidden/>
          </w:rPr>
          <w:instrText xml:space="preserve"> PAGEREF _Toc229494226 \h </w:instrText>
        </w:r>
        <w:r>
          <w:rPr>
            <w:noProof/>
            <w:webHidden/>
          </w:rPr>
        </w:r>
        <w:r>
          <w:rPr>
            <w:noProof/>
            <w:webHidden/>
          </w:rPr>
          <w:fldChar w:fldCharType="separate"/>
        </w:r>
        <w:r>
          <w:rPr>
            <w:noProof/>
            <w:webHidden/>
          </w:rPr>
          <w:t>22</w:t>
        </w:r>
        <w:r>
          <w:rPr>
            <w:noProof/>
            <w:webHidden/>
          </w:rPr>
          <w:fldChar w:fldCharType="end"/>
        </w:r>
      </w:hyperlink>
    </w:p>
    <w:p w14:paraId="58ECB84C" w14:textId="20CEF101" w:rsidR="008B6961" w:rsidRDefault="008B6961">
      <w:pPr>
        <w:pStyle w:val="TOC1"/>
        <w:rPr>
          <w:rFonts w:asciiTheme="minorHAnsi" w:eastAsiaTheme="minorEastAsia" w:hAnsiTheme="minorHAnsi" w:cstheme="minorBidi"/>
          <w:b w:val="0"/>
          <w:noProof/>
          <w:kern w:val="2"/>
          <w:szCs w:val="24"/>
          <w14:ligatures w14:val="standardContextual"/>
        </w:rPr>
      </w:pPr>
      <w:hyperlink w:anchor="_Toc229494227" w:history="1">
        <w:r w:rsidRPr="0043440A">
          <w:rPr>
            <w:rStyle w:val="Hyperlink"/>
            <w:rFonts w:cs="Arial"/>
            <w:noProof/>
          </w:rPr>
          <w:t>13.</w:t>
        </w:r>
        <w:r>
          <w:rPr>
            <w:rFonts w:asciiTheme="minorHAnsi" w:eastAsiaTheme="minorEastAsia" w:hAnsiTheme="minorHAnsi" w:cstheme="minorBidi"/>
            <w:b w:val="0"/>
            <w:noProof/>
            <w:kern w:val="2"/>
            <w:szCs w:val="24"/>
            <w14:ligatures w14:val="standardContextual"/>
          </w:rPr>
          <w:tab/>
        </w:r>
        <w:r w:rsidRPr="0043440A">
          <w:rPr>
            <w:rStyle w:val="Hyperlink"/>
            <w:rFonts w:cs="Arial"/>
            <w:noProof/>
          </w:rPr>
          <w:t>Noise and Vibration</w:t>
        </w:r>
        <w:r>
          <w:rPr>
            <w:noProof/>
            <w:webHidden/>
          </w:rPr>
          <w:tab/>
        </w:r>
        <w:r>
          <w:rPr>
            <w:noProof/>
            <w:webHidden/>
          </w:rPr>
          <w:fldChar w:fldCharType="begin"/>
        </w:r>
        <w:r>
          <w:rPr>
            <w:noProof/>
            <w:webHidden/>
          </w:rPr>
          <w:instrText xml:space="preserve"> PAGEREF _Toc229494227 \h </w:instrText>
        </w:r>
        <w:r>
          <w:rPr>
            <w:noProof/>
            <w:webHidden/>
          </w:rPr>
        </w:r>
        <w:r>
          <w:rPr>
            <w:noProof/>
            <w:webHidden/>
          </w:rPr>
          <w:fldChar w:fldCharType="separate"/>
        </w:r>
        <w:r>
          <w:rPr>
            <w:noProof/>
            <w:webHidden/>
          </w:rPr>
          <w:t>23</w:t>
        </w:r>
        <w:r>
          <w:rPr>
            <w:noProof/>
            <w:webHidden/>
          </w:rPr>
          <w:fldChar w:fldCharType="end"/>
        </w:r>
      </w:hyperlink>
    </w:p>
    <w:p w14:paraId="0C6721AA" w14:textId="357DDDD7" w:rsidR="008B6961" w:rsidRDefault="008B6961">
      <w:pPr>
        <w:pStyle w:val="TOC1"/>
        <w:rPr>
          <w:rFonts w:asciiTheme="minorHAnsi" w:eastAsiaTheme="minorEastAsia" w:hAnsiTheme="minorHAnsi" w:cstheme="minorBidi"/>
          <w:b w:val="0"/>
          <w:noProof/>
          <w:kern w:val="2"/>
          <w:szCs w:val="24"/>
          <w14:ligatures w14:val="standardContextual"/>
        </w:rPr>
      </w:pPr>
      <w:hyperlink w:anchor="_Toc229494228" w:history="1">
        <w:r w:rsidRPr="0043440A">
          <w:rPr>
            <w:rStyle w:val="Hyperlink"/>
            <w:noProof/>
          </w:rPr>
          <w:t>14.</w:t>
        </w:r>
        <w:r>
          <w:rPr>
            <w:rFonts w:asciiTheme="minorHAnsi" w:eastAsiaTheme="minorEastAsia" w:hAnsiTheme="minorHAnsi" w:cstheme="minorBidi"/>
            <w:b w:val="0"/>
            <w:noProof/>
            <w:kern w:val="2"/>
            <w:szCs w:val="24"/>
            <w14:ligatures w14:val="standardContextual"/>
          </w:rPr>
          <w:tab/>
        </w:r>
        <w:r w:rsidRPr="0043440A">
          <w:rPr>
            <w:rStyle w:val="Hyperlink"/>
            <w:noProof/>
          </w:rPr>
          <w:t>Population</w:t>
        </w:r>
        <w:r>
          <w:rPr>
            <w:noProof/>
            <w:webHidden/>
          </w:rPr>
          <w:tab/>
        </w:r>
        <w:r>
          <w:rPr>
            <w:noProof/>
            <w:webHidden/>
          </w:rPr>
          <w:fldChar w:fldCharType="begin"/>
        </w:r>
        <w:r>
          <w:rPr>
            <w:noProof/>
            <w:webHidden/>
          </w:rPr>
          <w:instrText xml:space="preserve"> PAGEREF _Toc229494228 \h </w:instrText>
        </w:r>
        <w:r>
          <w:rPr>
            <w:noProof/>
            <w:webHidden/>
          </w:rPr>
        </w:r>
        <w:r>
          <w:rPr>
            <w:noProof/>
            <w:webHidden/>
          </w:rPr>
          <w:fldChar w:fldCharType="separate"/>
        </w:r>
        <w:r>
          <w:rPr>
            <w:noProof/>
            <w:webHidden/>
          </w:rPr>
          <w:t>24</w:t>
        </w:r>
        <w:r>
          <w:rPr>
            <w:noProof/>
            <w:webHidden/>
          </w:rPr>
          <w:fldChar w:fldCharType="end"/>
        </w:r>
      </w:hyperlink>
    </w:p>
    <w:p w14:paraId="6B83395E" w14:textId="794890A3" w:rsidR="008B6961" w:rsidRDefault="008B6961">
      <w:pPr>
        <w:pStyle w:val="TOC1"/>
        <w:rPr>
          <w:rFonts w:asciiTheme="minorHAnsi" w:eastAsiaTheme="minorEastAsia" w:hAnsiTheme="minorHAnsi" w:cstheme="minorBidi"/>
          <w:b w:val="0"/>
          <w:noProof/>
          <w:kern w:val="2"/>
          <w:szCs w:val="24"/>
          <w14:ligatures w14:val="standardContextual"/>
        </w:rPr>
      </w:pPr>
      <w:hyperlink w:anchor="_Toc229494229" w:history="1">
        <w:r w:rsidRPr="0043440A">
          <w:rPr>
            <w:rStyle w:val="Hyperlink"/>
            <w:rFonts w:cs="Arial"/>
            <w:noProof/>
          </w:rPr>
          <w:t>15.</w:t>
        </w:r>
        <w:r>
          <w:rPr>
            <w:rFonts w:asciiTheme="minorHAnsi" w:eastAsiaTheme="minorEastAsia" w:hAnsiTheme="minorHAnsi" w:cstheme="minorBidi"/>
            <w:b w:val="0"/>
            <w:noProof/>
            <w:kern w:val="2"/>
            <w:szCs w:val="24"/>
            <w14:ligatures w14:val="standardContextual"/>
          </w:rPr>
          <w:tab/>
        </w:r>
        <w:r w:rsidRPr="0043440A">
          <w:rPr>
            <w:rStyle w:val="Hyperlink"/>
            <w:rFonts w:cs="Arial"/>
            <w:noProof/>
          </w:rPr>
          <w:t>Transport and access</w:t>
        </w:r>
        <w:r>
          <w:rPr>
            <w:noProof/>
            <w:webHidden/>
          </w:rPr>
          <w:tab/>
        </w:r>
        <w:r>
          <w:rPr>
            <w:noProof/>
            <w:webHidden/>
          </w:rPr>
          <w:fldChar w:fldCharType="begin"/>
        </w:r>
        <w:r>
          <w:rPr>
            <w:noProof/>
            <w:webHidden/>
          </w:rPr>
          <w:instrText xml:space="preserve"> PAGEREF _Toc229494229 \h </w:instrText>
        </w:r>
        <w:r>
          <w:rPr>
            <w:noProof/>
            <w:webHidden/>
          </w:rPr>
        </w:r>
        <w:r>
          <w:rPr>
            <w:noProof/>
            <w:webHidden/>
          </w:rPr>
          <w:fldChar w:fldCharType="separate"/>
        </w:r>
        <w:r>
          <w:rPr>
            <w:noProof/>
            <w:webHidden/>
          </w:rPr>
          <w:t>26</w:t>
        </w:r>
        <w:r>
          <w:rPr>
            <w:noProof/>
            <w:webHidden/>
          </w:rPr>
          <w:fldChar w:fldCharType="end"/>
        </w:r>
      </w:hyperlink>
    </w:p>
    <w:p w14:paraId="243CB759" w14:textId="3F582435" w:rsidR="008B6961" w:rsidRDefault="008B6961">
      <w:pPr>
        <w:pStyle w:val="TOC1"/>
        <w:rPr>
          <w:rFonts w:asciiTheme="minorHAnsi" w:eastAsiaTheme="minorEastAsia" w:hAnsiTheme="minorHAnsi" w:cstheme="minorBidi"/>
          <w:b w:val="0"/>
          <w:noProof/>
          <w:kern w:val="2"/>
          <w:szCs w:val="24"/>
          <w14:ligatures w14:val="standardContextual"/>
        </w:rPr>
      </w:pPr>
      <w:hyperlink w:anchor="_Toc229494230" w:history="1">
        <w:r w:rsidRPr="0043440A">
          <w:rPr>
            <w:rStyle w:val="Hyperlink"/>
            <w:noProof/>
          </w:rPr>
          <w:t>16.</w:t>
        </w:r>
        <w:r>
          <w:rPr>
            <w:rFonts w:asciiTheme="minorHAnsi" w:eastAsiaTheme="minorEastAsia" w:hAnsiTheme="minorHAnsi" w:cstheme="minorBidi"/>
            <w:b w:val="0"/>
            <w:noProof/>
            <w:kern w:val="2"/>
            <w:szCs w:val="24"/>
            <w14:ligatures w14:val="standardContextual"/>
          </w:rPr>
          <w:tab/>
        </w:r>
        <w:r w:rsidRPr="0043440A">
          <w:rPr>
            <w:rStyle w:val="Hyperlink"/>
            <w:noProof/>
          </w:rPr>
          <w:t>Other Planning Matters</w:t>
        </w:r>
        <w:r>
          <w:rPr>
            <w:noProof/>
            <w:webHidden/>
          </w:rPr>
          <w:tab/>
        </w:r>
        <w:r>
          <w:rPr>
            <w:noProof/>
            <w:webHidden/>
          </w:rPr>
          <w:fldChar w:fldCharType="begin"/>
        </w:r>
        <w:r>
          <w:rPr>
            <w:noProof/>
            <w:webHidden/>
          </w:rPr>
          <w:instrText xml:space="preserve"> PAGEREF _Toc229494230 \h </w:instrText>
        </w:r>
        <w:r>
          <w:rPr>
            <w:noProof/>
            <w:webHidden/>
          </w:rPr>
        </w:r>
        <w:r>
          <w:rPr>
            <w:noProof/>
            <w:webHidden/>
          </w:rPr>
          <w:fldChar w:fldCharType="separate"/>
        </w:r>
        <w:r>
          <w:rPr>
            <w:noProof/>
            <w:webHidden/>
          </w:rPr>
          <w:t>27</w:t>
        </w:r>
        <w:r>
          <w:rPr>
            <w:noProof/>
            <w:webHidden/>
          </w:rPr>
          <w:fldChar w:fldCharType="end"/>
        </w:r>
      </w:hyperlink>
    </w:p>
    <w:p w14:paraId="53C58DC2" w14:textId="48528FE6" w:rsidR="000339C3" w:rsidRDefault="00F01BDD" w:rsidP="00112E51">
      <w:pPr>
        <w:spacing w:after="120"/>
      </w:pPr>
      <w:r w:rsidRPr="00092316">
        <w:rPr>
          <w:rFonts w:cs="Arial"/>
          <w:szCs w:val="24"/>
        </w:rPr>
        <w:fldChar w:fldCharType="end"/>
      </w:r>
    </w:p>
    <w:p w14:paraId="53C58DC3" w14:textId="77777777" w:rsidR="00722501" w:rsidRPr="00112E51" w:rsidRDefault="00722501" w:rsidP="00112E51">
      <w:pPr>
        <w:pStyle w:val="TOC1"/>
        <w:sectPr w:rsidR="00722501" w:rsidRPr="00112E51" w:rsidSect="00992A58">
          <w:pgSz w:w="16838" w:h="11906" w:orient="landscape"/>
          <w:pgMar w:top="1418" w:right="851" w:bottom="851" w:left="851" w:header="425" w:footer="425" w:gutter="0"/>
          <w:cols w:num="2" w:space="567"/>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969"/>
        <w:gridCol w:w="16717"/>
      </w:tblGrid>
      <w:tr w:rsidR="001168CC" w:rsidRPr="008C59AE" w14:paraId="53C58DCC" w14:textId="77777777" w:rsidTr="005E7F8C">
        <w:trPr>
          <w:tblHeader/>
        </w:trPr>
        <w:tc>
          <w:tcPr>
            <w:tcW w:w="1413"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0000" w:themeFill="text1"/>
          </w:tcPr>
          <w:p w14:paraId="53C58DC6" w14:textId="34F73B22" w:rsidR="00547CD9" w:rsidRPr="00092316" w:rsidRDefault="00F240D8" w:rsidP="00C96FF5">
            <w:pPr>
              <w:pStyle w:val="TableTextBold"/>
              <w:rPr>
                <w:rFonts w:cs="Arial"/>
                <w:szCs w:val="24"/>
              </w:rPr>
            </w:pPr>
            <w:r w:rsidRPr="00A97580">
              <w:rPr>
                <w:rFonts w:cs="Arial"/>
                <w:szCs w:val="24"/>
                <w:highlight w:val="black"/>
              </w:rPr>
              <w:lastRenderedPageBreak/>
              <w:t>ExQ</w:t>
            </w:r>
            <w:r w:rsidR="003A3FCA">
              <w:rPr>
                <w:rFonts w:cs="Arial"/>
                <w:szCs w:val="24"/>
              </w:rPr>
              <w:t>1</w:t>
            </w:r>
          </w:p>
        </w:tc>
        <w:tc>
          <w:tcPr>
            <w:tcW w:w="3969"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3C58DC9" w14:textId="7253C795" w:rsidR="004A73BC" w:rsidRPr="00092316" w:rsidRDefault="00547CD9" w:rsidP="00C96FF5">
            <w:pPr>
              <w:pStyle w:val="TableTextBold"/>
              <w:rPr>
                <w:rFonts w:cs="Arial"/>
                <w:szCs w:val="24"/>
              </w:rPr>
            </w:pPr>
            <w:r w:rsidRPr="00092316">
              <w:rPr>
                <w:rFonts w:cs="Arial"/>
                <w:szCs w:val="24"/>
              </w:rPr>
              <w:t>Question to:</w:t>
            </w:r>
          </w:p>
        </w:tc>
        <w:tc>
          <w:tcPr>
            <w:tcW w:w="16717"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tcPr>
          <w:p w14:paraId="53C58DCB" w14:textId="4E67E11C" w:rsidR="00547CD9" w:rsidRPr="00092316" w:rsidRDefault="00547CD9" w:rsidP="00112E51">
            <w:pPr>
              <w:pStyle w:val="TableTextBold"/>
              <w:rPr>
                <w:rFonts w:cs="Arial"/>
                <w:b w:val="0"/>
                <w:szCs w:val="24"/>
              </w:rPr>
            </w:pPr>
            <w:r w:rsidRPr="00092316">
              <w:rPr>
                <w:rFonts w:cs="Arial"/>
                <w:szCs w:val="24"/>
              </w:rPr>
              <w:t>Question:</w:t>
            </w:r>
          </w:p>
        </w:tc>
      </w:tr>
      <w:tr w:rsidR="003207CA" w:rsidRPr="008C59AE" w14:paraId="44F51D9E" w14:textId="77777777" w:rsidTr="5912B0EA">
        <w:tc>
          <w:tcPr>
            <w:tcW w:w="22099" w:type="dxa"/>
            <w:gridSpan w:val="3"/>
            <w:tcBorders>
              <w:top w:val="single" w:sz="4" w:space="0" w:color="FFFFFF" w:themeColor="background1"/>
            </w:tcBorders>
          </w:tcPr>
          <w:p w14:paraId="46AF0F92" w14:textId="48308626" w:rsidR="003207CA" w:rsidRPr="00092316" w:rsidRDefault="003207CA" w:rsidP="0065026D">
            <w:pPr>
              <w:pStyle w:val="Heading1"/>
              <w:rPr>
                <w:rFonts w:cs="Arial"/>
                <w:szCs w:val="24"/>
              </w:rPr>
            </w:pPr>
            <w:bookmarkStart w:id="0" w:name="_Toc229494208"/>
            <w:r w:rsidRPr="00092316">
              <w:rPr>
                <w:rFonts w:cs="Arial"/>
                <w:szCs w:val="24"/>
              </w:rPr>
              <w:t xml:space="preserve">General and </w:t>
            </w:r>
            <w:r w:rsidR="0083123E">
              <w:rPr>
                <w:rFonts w:cs="Arial"/>
                <w:szCs w:val="24"/>
              </w:rPr>
              <w:t>c</w:t>
            </w:r>
            <w:r w:rsidRPr="00092316">
              <w:rPr>
                <w:rFonts w:cs="Arial"/>
                <w:szCs w:val="24"/>
              </w:rPr>
              <w:t xml:space="preserve">ross-topic </w:t>
            </w:r>
            <w:r w:rsidR="0083123E">
              <w:rPr>
                <w:rFonts w:cs="Arial"/>
                <w:szCs w:val="24"/>
              </w:rPr>
              <w:t>q</w:t>
            </w:r>
            <w:r w:rsidRPr="00092316">
              <w:rPr>
                <w:rFonts w:cs="Arial"/>
                <w:szCs w:val="24"/>
              </w:rPr>
              <w:t>uestions</w:t>
            </w:r>
            <w:bookmarkEnd w:id="0"/>
          </w:p>
        </w:tc>
      </w:tr>
      <w:tr w:rsidR="0043775E" w:rsidRPr="008C59AE" w14:paraId="42E6719E" w14:textId="77777777" w:rsidTr="005E7F8C">
        <w:tc>
          <w:tcPr>
            <w:tcW w:w="1413" w:type="dxa"/>
          </w:tcPr>
          <w:p w14:paraId="7EF32530" w14:textId="77777777" w:rsidR="0043775E" w:rsidRPr="00092316" w:rsidRDefault="0043775E" w:rsidP="00295C40">
            <w:pPr>
              <w:pStyle w:val="Heading3"/>
              <w:ind w:left="0" w:firstLine="0"/>
              <w:rPr>
                <w:rFonts w:cs="Arial"/>
                <w:szCs w:val="24"/>
              </w:rPr>
            </w:pPr>
          </w:p>
        </w:tc>
        <w:tc>
          <w:tcPr>
            <w:tcW w:w="3969" w:type="dxa"/>
          </w:tcPr>
          <w:p w14:paraId="50E6A7F6" w14:textId="6B936EAD" w:rsidR="0043775E" w:rsidRPr="00092316" w:rsidRDefault="00635654" w:rsidP="00662E85">
            <w:pPr>
              <w:rPr>
                <w:rFonts w:cs="Arial"/>
                <w:szCs w:val="24"/>
              </w:rPr>
            </w:pPr>
            <w:r w:rsidRPr="00635654">
              <w:rPr>
                <w:rFonts w:cs="Arial"/>
                <w:szCs w:val="24"/>
              </w:rPr>
              <w:t>The applicant</w:t>
            </w:r>
          </w:p>
        </w:tc>
        <w:tc>
          <w:tcPr>
            <w:tcW w:w="16717" w:type="dxa"/>
          </w:tcPr>
          <w:p w14:paraId="126ADCBA" w14:textId="1BEFB95B" w:rsidR="0043775E" w:rsidRPr="0043775E" w:rsidRDefault="0043775E" w:rsidP="0043775E">
            <w:pPr>
              <w:pStyle w:val="QuestionMainBodyTextBold"/>
              <w:rPr>
                <w:rFonts w:cs="Arial"/>
                <w:szCs w:val="24"/>
              </w:rPr>
            </w:pPr>
            <w:r w:rsidRPr="0043775E">
              <w:rPr>
                <w:rFonts w:cs="Arial"/>
                <w:szCs w:val="24"/>
              </w:rPr>
              <w:t>E</w:t>
            </w:r>
            <w:r w:rsidR="00596232">
              <w:rPr>
                <w:rFonts w:cs="Arial"/>
                <w:szCs w:val="24"/>
              </w:rPr>
              <w:t xml:space="preserve">nvironmental </w:t>
            </w:r>
            <w:r w:rsidRPr="0043775E">
              <w:rPr>
                <w:rFonts w:cs="Arial"/>
                <w:szCs w:val="24"/>
              </w:rPr>
              <w:t>S</w:t>
            </w:r>
            <w:r w:rsidR="00596232">
              <w:rPr>
                <w:rFonts w:cs="Arial"/>
                <w:szCs w:val="24"/>
              </w:rPr>
              <w:t>tatement</w:t>
            </w:r>
            <w:r w:rsidR="006B3CB9">
              <w:rPr>
                <w:rFonts w:cs="Arial"/>
                <w:szCs w:val="24"/>
              </w:rPr>
              <w:t xml:space="preserve"> (ES)</w:t>
            </w:r>
            <w:r w:rsidRPr="0043775E">
              <w:rPr>
                <w:rFonts w:cs="Arial"/>
                <w:szCs w:val="24"/>
              </w:rPr>
              <w:t xml:space="preserve"> Figure 2.1: Cumulative Schemes</w:t>
            </w:r>
          </w:p>
          <w:p w14:paraId="28A29035" w14:textId="4A66C752" w:rsidR="0043775E" w:rsidRPr="0020558E" w:rsidRDefault="0043775E" w:rsidP="0043775E">
            <w:pPr>
              <w:pStyle w:val="QuestionMainBodyTextBold"/>
              <w:rPr>
                <w:rFonts w:cs="Arial"/>
                <w:b w:val="0"/>
                <w:bCs w:val="0"/>
                <w:szCs w:val="24"/>
              </w:rPr>
            </w:pPr>
            <w:r w:rsidRPr="0020558E">
              <w:rPr>
                <w:rFonts w:cs="Arial"/>
                <w:b w:val="0"/>
                <w:bCs w:val="0"/>
                <w:szCs w:val="24"/>
              </w:rPr>
              <w:t>Figure 2.1 [APP-</w:t>
            </w:r>
            <w:r w:rsidR="00D46852">
              <w:rPr>
                <w:rFonts w:cs="Arial"/>
                <w:b w:val="0"/>
                <w:bCs w:val="0"/>
                <w:szCs w:val="24"/>
              </w:rPr>
              <w:t>068</w:t>
            </w:r>
            <w:r w:rsidRPr="0020558E">
              <w:rPr>
                <w:rFonts w:cs="Arial"/>
                <w:b w:val="0"/>
                <w:bCs w:val="0"/>
                <w:szCs w:val="24"/>
              </w:rPr>
              <w:t xml:space="preserve">] shows there is an overlap of the </w:t>
            </w:r>
            <w:r w:rsidR="0038015E">
              <w:rPr>
                <w:rFonts w:cs="Arial"/>
                <w:b w:val="0"/>
                <w:bCs w:val="0"/>
                <w:szCs w:val="24"/>
              </w:rPr>
              <w:t>proposed development</w:t>
            </w:r>
            <w:r w:rsidRPr="0020558E">
              <w:rPr>
                <w:rFonts w:cs="Arial"/>
                <w:b w:val="0"/>
                <w:bCs w:val="0"/>
                <w:szCs w:val="24"/>
              </w:rPr>
              <w:t xml:space="preserve">’s Order </w:t>
            </w:r>
            <w:r w:rsidR="00437AC6">
              <w:rPr>
                <w:rFonts w:cs="Arial"/>
                <w:b w:val="0"/>
                <w:bCs w:val="0"/>
                <w:szCs w:val="24"/>
              </w:rPr>
              <w:t>l</w:t>
            </w:r>
            <w:r w:rsidRPr="0020558E">
              <w:rPr>
                <w:rFonts w:cs="Arial"/>
                <w:b w:val="0"/>
                <w:bCs w:val="0"/>
                <w:szCs w:val="24"/>
              </w:rPr>
              <w:t xml:space="preserve">imits with the short list of cumulative schemes. </w:t>
            </w:r>
          </w:p>
          <w:p w14:paraId="3BC65638" w14:textId="5F1EE00E" w:rsidR="0043775E" w:rsidRPr="0043775E" w:rsidRDefault="0043775E" w:rsidP="0043775E">
            <w:pPr>
              <w:pStyle w:val="QuestionMainBodyTextBold"/>
              <w:rPr>
                <w:rFonts w:cs="Arial"/>
                <w:szCs w:val="24"/>
              </w:rPr>
            </w:pPr>
            <w:r w:rsidRPr="0020558E">
              <w:rPr>
                <w:rFonts w:cs="Arial"/>
                <w:b w:val="0"/>
                <w:bCs w:val="0"/>
                <w:szCs w:val="24"/>
              </w:rPr>
              <w:t xml:space="preserve">Could the </w:t>
            </w:r>
            <w:r w:rsidR="0038015E">
              <w:rPr>
                <w:rFonts w:cs="Arial"/>
                <w:b w:val="0"/>
                <w:bCs w:val="0"/>
                <w:szCs w:val="24"/>
              </w:rPr>
              <w:t>applicant</w:t>
            </w:r>
            <w:r w:rsidRPr="0020558E">
              <w:rPr>
                <w:rFonts w:cs="Arial"/>
                <w:b w:val="0"/>
                <w:bCs w:val="0"/>
                <w:szCs w:val="24"/>
              </w:rPr>
              <w:t xml:space="preserve"> </w:t>
            </w:r>
            <w:r w:rsidR="00CE5A42">
              <w:rPr>
                <w:rFonts w:cs="Arial"/>
                <w:b w:val="0"/>
                <w:bCs w:val="0"/>
                <w:szCs w:val="24"/>
              </w:rPr>
              <w:t xml:space="preserve">update Figure 2.1 </w:t>
            </w:r>
            <w:r w:rsidR="00874D08">
              <w:rPr>
                <w:rFonts w:cs="Arial"/>
                <w:b w:val="0"/>
                <w:bCs w:val="0"/>
                <w:szCs w:val="24"/>
              </w:rPr>
              <w:t>to annotate</w:t>
            </w:r>
            <w:r w:rsidRPr="0020558E">
              <w:rPr>
                <w:rFonts w:cs="Arial"/>
                <w:b w:val="0"/>
                <w:bCs w:val="0"/>
                <w:szCs w:val="24"/>
              </w:rPr>
              <w:t xml:space="preserve"> </w:t>
            </w:r>
            <w:r w:rsidR="00752D04">
              <w:rPr>
                <w:rFonts w:cs="Arial"/>
                <w:b w:val="0"/>
                <w:bCs w:val="0"/>
                <w:szCs w:val="24"/>
              </w:rPr>
              <w:t xml:space="preserve">clearly </w:t>
            </w:r>
            <w:r w:rsidRPr="0020558E">
              <w:rPr>
                <w:rFonts w:cs="Arial"/>
                <w:b w:val="0"/>
                <w:bCs w:val="0"/>
                <w:szCs w:val="24"/>
              </w:rPr>
              <w:t>each scheme</w:t>
            </w:r>
            <w:r w:rsidR="00CB2E84">
              <w:rPr>
                <w:rFonts w:cs="Arial"/>
                <w:b w:val="0"/>
                <w:bCs w:val="0"/>
                <w:szCs w:val="24"/>
              </w:rPr>
              <w:t xml:space="preserve"> from the short list </w:t>
            </w:r>
            <w:r w:rsidR="00752D04">
              <w:rPr>
                <w:rFonts w:cs="Arial"/>
                <w:b w:val="0"/>
                <w:bCs w:val="0"/>
                <w:szCs w:val="24"/>
              </w:rPr>
              <w:t xml:space="preserve">(to include High Grove Solar Farm) </w:t>
            </w:r>
            <w:r w:rsidRPr="0020558E">
              <w:rPr>
                <w:rFonts w:cs="Arial"/>
                <w:b w:val="0"/>
                <w:bCs w:val="0"/>
                <w:szCs w:val="24"/>
              </w:rPr>
              <w:t xml:space="preserve">and </w:t>
            </w:r>
            <w:r w:rsidR="00CB2E84">
              <w:rPr>
                <w:rFonts w:cs="Arial"/>
                <w:b w:val="0"/>
                <w:bCs w:val="0"/>
                <w:szCs w:val="24"/>
              </w:rPr>
              <w:t xml:space="preserve">provide </w:t>
            </w:r>
            <w:r w:rsidRPr="0020558E">
              <w:rPr>
                <w:rFonts w:cs="Arial"/>
                <w:b w:val="0"/>
                <w:bCs w:val="0"/>
                <w:szCs w:val="24"/>
              </w:rPr>
              <w:t xml:space="preserve">details </w:t>
            </w:r>
            <w:r w:rsidR="00C44190">
              <w:rPr>
                <w:rFonts w:cs="Arial"/>
                <w:b w:val="0"/>
                <w:bCs w:val="0"/>
                <w:szCs w:val="24"/>
              </w:rPr>
              <w:t xml:space="preserve">of </w:t>
            </w:r>
            <w:r w:rsidR="00402805">
              <w:rPr>
                <w:rFonts w:cs="Arial"/>
                <w:b w:val="0"/>
                <w:bCs w:val="0"/>
                <w:szCs w:val="24"/>
              </w:rPr>
              <w:t>any</w:t>
            </w:r>
            <w:r w:rsidRPr="0020558E">
              <w:rPr>
                <w:rFonts w:cs="Arial"/>
                <w:b w:val="0"/>
                <w:bCs w:val="0"/>
                <w:szCs w:val="24"/>
              </w:rPr>
              <w:t xml:space="preserve"> interaction </w:t>
            </w:r>
            <w:r w:rsidR="00402805">
              <w:rPr>
                <w:rFonts w:cs="Arial"/>
                <w:b w:val="0"/>
                <w:bCs w:val="0"/>
                <w:szCs w:val="24"/>
              </w:rPr>
              <w:t>or</w:t>
            </w:r>
            <w:r w:rsidRPr="0020558E">
              <w:rPr>
                <w:rFonts w:cs="Arial"/>
                <w:b w:val="0"/>
                <w:bCs w:val="0"/>
                <w:szCs w:val="24"/>
              </w:rPr>
              <w:t xml:space="preserve"> overlaps.</w:t>
            </w:r>
          </w:p>
        </w:tc>
      </w:tr>
      <w:tr w:rsidR="006D72FC" w:rsidRPr="008C59AE" w14:paraId="3A998B7D" w14:textId="77777777" w:rsidTr="005E7F8C">
        <w:tc>
          <w:tcPr>
            <w:tcW w:w="1413" w:type="dxa"/>
          </w:tcPr>
          <w:p w14:paraId="5A8C2F4C" w14:textId="77777777" w:rsidR="006D72FC" w:rsidRPr="00092316" w:rsidRDefault="006D72FC" w:rsidP="00295C40">
            <w:pPr>
              <w:pStyle w:val="Heading3"/>
              <w:ind w:left="0" w:firstLine="0"/>
              <w:rPr>
                <w:rFonts w:cs="Arial"/>
                <w:szCs w:val="24"/>
              </w:rPr>
            </w:pPr>
          </w:p>
        </w:tc>
        <w:tc>
          <w:tcPr>
            <w:tcW w:w="3969" w:type="dxa"/>
          </w:tcPr>
          <w:p w14:paraId="4EFF62BB" w14:textId="51B8BC33" w:rsidR="006D72FC" w:rsidRPr="00092316" w:rsidRDefault="006D72FC" w:rsidP="00662E85">
            <w:pPr>
              <w:rPr>
                <w:rFonts w:cs="Arial"/>
                <w:szCs w:val="24"/>
              </w:rPr>
            </w:pPr>
            <w:r>
              <w:rPr>
                <w:rFonts w:cs="Arial"/>
                <w:szCs w:val="24"/>
              </w:rPr>
              <w:t>The applicant</w:t>
            </w:r>
          </w:p>
        </w:tc>
        <w:tc>
          <w:tcPr>
            <w:tcW w:w="16717" w:type="dxa"/>
          </w:tcPr>
          <w:p w14:paraId="0C188BE5" w14:textId="2641A290" w:rsidR="006D72FC" w:rsidRDefault="006D72FC" w:rsidP="006D72FC">
            <w:pPr>
              <w:pStyle w:val="QuestionMainBodyTextBold"/>
              <w:rPr>
                <w:rFonts w:cs="Arial"/>
                <w:szCs w:val="24"/>
              </w:rPr>
            </w:pPr>
            <w:r w:rsidRPr="006D72FC">
              <w:rPr>
                <w:rFonts w:cs="Arial"/>
                <w:szCs w:val="24"/>
              </w:rPr>
              <w:t>Community Benefits</w:t>
            </w:r>
          </w:p>
          <w:p w14:paraId="219A341A" w14:textId="0E881193" w:rsidR="006D72FC" w:rsidRPr="006D72FC" w:rsidRDefault="006D72FC" w:rsidP="0008224D">
            <w:pPr>
              <w:pStyle w:val="QuestionMainBodyText"/>
              <w:rPr>
                <w:rFonts w:cs="Arial"/>
                <w:b/>
                <w:bCs/>
                <w:i/>
                <w:iCs/>
                <w:szCs w:val="24"/>
              </w:rPr>
            </w:pPr>
            <w:r w:rsidRPr="006D72FC">
              <w:rPr>
                <w:rFonts w:cs="Arial"/>
                <w:szCs w:val="24"/>
              </w:rPr>
              <w:t xml:space="preserve">With reference to the </w:t>
            </w:r>
            <w:r w:rsidRPr="00422FF5">
              <w:rPr>
                <w:rFonts w:cs="Arial"/>
                <w:szCs w:val="24"/>
              </w:rPr>
              <w:t xml:space="preserve">Consultation </w:t>
            </w:r>
            <w:r w:rsidRPr="00422FF5">
              <w:t>Report</w:t>
            </w:r>
            <w:r w:rsidR="00E4189C" w:rsidRPr="00422FF5">
              <w:t xml:space="preserve"> [APP-</w:t>
            </w:r>
            <w:r w:rsidR="00422FF5" w:rsidRPr="00422FF5">
              <w:t>025</w:t>
            </w:r>
            <w:r w:rsidR="00E4189C" w:rsidRPr="00422FF5">
              <w:t>]</w:t>
            </w:r>
            <w:r w:rsidRPr="00422FF5">
              <w:t>, Table 22 states:</w:t>
            </w:r>
            <w:r w:rsidRPr="006D72FC">
              <w:rPr>
                <w:rFonts w:cs="Arial"/>
                <w:szCs w:val="24"/>
              </w:rPr>
              <w:t xml:space="preserve"> </w:t>
            </w:r>
            <w:r w:rsidRPr="006D72FC">
              <w:rPr>
                <w:rFonts w:cs="Arial"/>
                <w:i/>
                <w:iCs/>
                <w:szCs w:val="24"/>
              </w:rPr>
              <w:t>“Throughout the pre-application process, the Applicant has</w:t>
            </w:r>
            <w:r w:rsidR="0008224D">
              <w:rPr>
                <w:rFonts w:cs="Arial"/>
                <w:i/>
                <w:iCs/>
                <w:szCs w:val="24"/>
              </w:rPr>
              <w:t xml:space="preserve"> </w:t>
            </w:r>
            <w:r w:rsidRPr="006D72FC">
              <w:rPr>
                <w:rFonts w:cs="Arial"/>
                <w:i/>
                <w:szCs w:val="24"/>
              </w:rPr>
              <w:t>consulted on community benefits and, based on feedback and ongoing discussions, will determine how best to distribute funding.”</w:t>
            </w:r>
          </w:p>
          <w:p w14:paraId="367B7DE5" w14:textId="21C05112" w:rsidR="006D72FC" w:rsidRPr="00092316" w:rsidRDefault="00095FA6" w:rsidP="006D72FC">
            <w:pPr>
              <w:pStyle w:val="QuestionMainBodyTextBold"/>
              <w:rPr>
                <w:rFonts w:cs="Arial"/>
                <w:szCs w:val="24"/>
              </w:rPr>
            </w:pPr>
            <w:r>
              <w:rPr>
                <w:rFonts w:cs="Arial"/>
                <w:b w:val="0"/>
                <w:bCs w:val="0"/>
                <w:szCs w:val="24"/>
              </w:rPr>
              <w:t>Could the applicant clarify w</w:t>
            </w:r>
            <w:r w:rsidR="006D72FC">
              <w:rPr>
                <w:rFonts w:cs="Arial"/>
                <w:b w:val="0"/>
                <w:bCs w:val="0"/>
                <w:szCs w:val="24"/>
              </w:rPr>
              <w:t>hat community benefits are proposed and h</w:t>
            </w:r>
            <w:r w:rsidR="006D72FC" w:rsidRPr="006D72FC">
              <w:rPr>
                <w:rFonts w:cs="Arial"/>
                <w:b w:val="0"/>
                <w:bCs w:val="0"/>
                <w:szCs w:val="24"/>
              </w:rPr>
              <w:t xml:space="preserve">ow </w:t>
            </w:r>
            <w:r w:rsidR="00825E89">
              <w:rPr>
                <w:rFonts w:cs="Arial"/>
                <w:b w:val="0"/>
                <w:bCs w:val="0"/>
                <w:szCs w:val="24"/>
              </w:rPr>
              <w:t xml:space="preserve">these </w:t>
            </w:r>
            <w:r w:rsidR="006D72FC">
              <w:rPr>
                <w:rFonts w:cs="Arial"/>
                <w:b w:val="0"/>
                <w:bCs w:val="0"/>
                <w:szCs w:val="24"/>
              </w:rPr>
              <w:t xml:space="preserve">would </w:t>
            </w:r>
            <w:r w:rsidR="006D72FC" w:rsidRPr="006D72FC">
              <w:rPr>
                <w:rFonts w:cs="Arial"/>
                <w:b w:val="0"/>
                <w:bCs w:val="0"/>
                <w:szCs w:val="24"/>
              </w:rPr>
              <w:t>be secured</w:t>
            </w:r>
            <w:r w:rsidR="006D72FC">
              <w:rPr>
                <w:rFonts w:cs="Arial"/>
                <w:b w:val="0"/>
                <w:bCs w:val="0"/>
                <w:szCs w:val="24"/>
              </w:rPr>
              <w:t>?</w:t>
            </w:r>
          </w:p>
        </w:tc>
      </w:tr>
      <w:tr w:rsidR="0060153F" w:rsidRPr="008C59AE" w14:paraId="0031BE35" w14:textId="77777777" w:rsidTr="005E7F8C">
        <w:tc>
          <w:tcPr>
            <w:tcW w:w="1413" w:type="dxa"/>
          </w:tcPr>
          <w:p w14:paraId="5612B156" w14:textId="77777777" w:rsidR="0060153F" w:rsidRPr="00092316" w:rsidRDefault="0060153F" w:rsidP="00295C40">
            <w:pPr>
              <w:pStyle w:val="Heading3"/>
              <w:ind w:left="0" w:firstLine="0"/>
              <w:rPr>
                <w:rFonts w:cs="Arial"/>
                <w:szCs w:val="24"/>
              </w:rPr>
            </w:pPr>
          </w:p>
        </w:tc>
        <w:tc>
          <w:tcPr>
            <w:tcW w:w="3969" w:type="dxa"/>
          </w:tcPr>
          <w:p w14:paraId="262A0357" w14:textId="6C4FF587" w:rsidR="0060153F" w:rsidRDefault="004A2E3F" w:rsidP="00662E85">
            <w:pPr>
              <w:rPr>
                <w:rFonts w:cs="Arial"/>
                <w:szCs w:val="24"/>
              </w:rPr>
            </w:pPr>
            <w:r>
              <w:rPr>
                <w:rFonts w:cs="Arial"/>
                <w:szCs w:val="24"/>
              </w:rPr>
              <w:t>The applicant</w:t>
            </w:r>
          </w:p>
        </w:tc>
        <w:tc>
          <w:tcPr>
            <w:tcW w:w="16717" w:type="dxa"/>
          </w:tcPr>
          <w:p w14:paraId="21AA4BC6" w14:textId="1C1D63F5" w:rsidR="0060153F" w:rsidRDefault="0060153F" w:rsidP="00582294">
            <w:pPr>
              <w:pStyle w:val="QuestionMainBodyTextBold"/>
              <w:tabs>
                <w:tab w:val="left" w:pos="3118"/>
              </w:tabs>
              <w:rPr>
                <w:rFonts w:cs="Arial"/>
                <w:szCs w:val="24"/>
              </w:rPr>
            </w:pPr>
            <w:r>
              <w:rPr>
                <w:rFonts w:cs="Arial"/>
                <w:szCs w:val="24"/>
              </w:rPr>
              <w:t>Planning History</w:t>
            </w:r>
            <w:r w:rsidR="009155C2">
              <w:rPr>
                <w:rFonts w:cs="Arial"/>
                <w:szCs w:val="24"/>
              </w:rPr>
              <w:t xml:space="preserve"> – </w:t>
            </w:r>
            <w:r w:rsidR="001D320E">
              <w:rPr>
                <w:rFonts w:cs="Arial"/>
                <w:szCs w:val="24"/>
              </w:rPr>
              <w:t>overlap</w:t>
            </w:r>
            <w:r w:rsidR="00EF0EAF">
              <w:rPr>
                <w:rFonts w:cs="Arial"/>
                <w:szCs w:val="24"/>
              </w:rPr>
              <w:t xml:space="preserve"> with portion of cable route</w:t>
            </w:r>
          </w:p>
          <w:p w14:paraId="34CEE4F1" w14:textId="144CCD94" w:rsidR="0060153F" w:rsidRDefault="00432ECD" w:rsidP="004A2E3F">
            <w:pPr>
              <w:pStyle w:val="QuestionMainBodyTextBold"/>
              <w:tabs>
                <w:tab w:val="left" w:pos="3118"/>
              </w:tabs>
              <w:rPr>
                <w:rFonts w:cs="Arial"/>
                <w:szCs w:val="24"/>
              </w:rPr>
            </w:pPr>
            <w:r w:rsidRPr="004A2E3F">
              <w:rPr>
                <w:rFonts w:cs="Arial"/>
                <w:b w:val="0"/>
                <w:bCs w:val="0"/>
                <w:szCs w:val="24"/>
              </w:rPr>
              <w:t>Table 1.1</w:t>
            </w:r>
            <w:r w:rsidR="00B870FD" w:rsidRPr="004A2E3F">
              <w:rPr>
                <w:rFonts w:cs="Arial"/>
                <w:b w:val="0"/>
                <w:bCs w:val="0"/>
                <w:szCs w:val="24"/>
              </w:rPr>
              <w:t>, Planning Statement [APP-</w:t>
            </w:r>
            <w:r w:rsidR="00104D03">
              <w:rPr>
                <w:rFonts w:cs="Arial"/>
                <w:b w:val="0"/>
                <w:bCs w:val="0"/>
                <w:szCs w:val="24"/>
              </w:rPr>
              <w:t>043</w:t>
            </w:r>
            <w:r w:rsidR="00B870FD" w:rsidRPr="004A2E3F">
              <w:rPr>
                <w:rFonts w:cs="Arial"/>
                <w:b w:val="0"/>
                <w:bCs w:val="0"/>
                <w:szCs w:val="24"/>
              </w:rPr>
              <w:t xml:space="preserve">], </w:t>
            </w:r>
            <w:r w:rsidR="003367F3" w:rsidRPr="004A2E3F">
              <w:rPr>
                <w:rFonts w:cs="Arial"/>
                <w:b w:val="0"/>
                <w:bCs w:val="0"/>
                <w:szCs w:val="24"/>
              </w:rPr>
              <w:t xml:space="preserve">describes that </w:t>
            </w:r>
            <w:r w:rsidR="004253F7" w:rsidRPr="004A2E3F">
              <w:rPr>
                <w:rFonts w:cs="Arial"/>
                <w:b w:val="0"/>
                <w:bCs w:val="0"/>
                <w:szCs w:val="24"/>
              </w:rPr>
              <w:t>a portion of the</w:t>
            </w:r>
            <w:r w:rsidR="004A2E3F" w:rsidRPr="004A2E3F">
              <w:rPr>
                <w:rFonts w:cs="Arial"/>
                <w:b w:val="0"/>
                <w:bCs w:val="0"/>
                <w:szCs w:val="24"/>
              </w:rPr>
              <w:t xml:space="preserve"> </w:t>
            </w:r>
            <w:r w:rsidR="004253F7" w:rsidRPr="004A2E3F">
              <w:rPr>
                <w:rFonts w:cs="Arial"/>
                <w:b w:val="0"/>
                <w:bCs w:val="0"/>
                <w:szCs w:val="24"/>
              </w:rPr>
              <w:t>cable route fr</w:t>
            </w:r>
            <w:r w:rsidR="004A2E3F" w:rsidRPr="004A2E3F">
              <w:rPr>
                <w:rFonts w:cs="Arial"/>
                <w:b w:val="0"/>
                <w:bCs w:val="0"/>
                <w:szCs w:val="24"/>
              </w:rPr>
              <w:t>om</w:t>
            </w:r>
            <w:r w:rsidR="00CE5DF8" w:rsidRPr="004A2E3F">
              <w:rPr>
                <w:rFonts w:cs="Arial"/>
                <w:b w:val="0"/>
                <w:bCs w:val="0"/>
                <w:szCs w:val="24"/>
              </w:rPr>
              <w:t xml:space="preserve"> application reference</w:t>
            </w:r>
            <w:r w:rsidR="00DE5E95">
              <w:rPr>
                <w:rFonts w:cs="Arial"/>
                <w:b w:val="0"/>
                <w:bCs w:val="0"/>
                <w:szCs w:val="24"/>
              </w:rPr>
              <w:t xml:space="preserve"> Breckland </w:t>
            </w:r>
            <w:r w:rsidR="008065C5">
              <w:rPr>
                <w:rFonts w:cs="Arial"/>
                <w:b w:val="0"/>
                <w:bCs w:val="0"/>
                <w:szCs w:val="24"/>
              </w:rPr>
              <w:t xml:space="preserve">District </w:t>
            </w:r>
            <w:r w:rsidR="00DE5E95">
              <w:rPr>
                <w:rFonts w:cs="Arial"/>
                <w:b w:val="0"/>
                <w:bCs w:val="0"/>
                <w:szCs w:val="24"/>
              </w:rPr>
              <w:t>Council</w:t>
            </w:r>
            <w:r w:rsidR="00CE5DF8" w:rsidRPr="004A2E3F">
              <w:rPr>
                <w:rFonts w:cs="Arial"/>
                <w:b w:val="0"/>
                <w:bCs w:val="0"/>
                <w:szCs w:val="24"/>
              </w:rPr>
              <w:t xml:space="preserve"> 3PL/2022/1215/F</w:t>
            </w:r>
            <w:r w:rsidR="001D17FD">
              <w:rPr>
                <w:rFonts w:cs="Arial"/>
                <w:b w:val="0"/>
                <w:bCs w:val="0"/>
                <w:szCs w:val="24"/>
              </w:rPr>
              <w:t xml:space="preserve"> </w:t>
            </w:r>
            <w:r w:rsidR="004253F7" w:rsidRPr="004A2E3F">
              <w:rPr>
                <w:rFonts w:cs="Arial"/>
                <w:b w:val="0"/>
                <w:bCs w:val="0"/>
                <w:szCs w:val="24"/>
              </w:rPr>
              <w:t>overlaps with the</w:t>
            </w:r>
            <w:r w:rsidR="004A2E3F" w:rsidRPr="004A2E3F">
              <w:rPr>
                <w:rFonts w:cs="Arial"/>
                <w:b w:val="0"/>
                <w:bCs w:val="0"/>
                <w:szCs w:val="24"/>
              </w:rPr>
              <w:t xml:space="preserve"> proposed development </w:t>
            </w:r>
            <w:r w:rsidR="004253F7" w:rsidRPr="004A2E3F">
              <w:rPr>
                <w:rFonts w:cs="Arial"/>
                <w:b w:val="0"/>
                <w:bCs w:val="0"/>
                <w:szCs w:val="24"/>
              </w:rPr>
              <w:t>along</w:t>
            </w:r>
            <w:r w:rsidR="004A2E3F" w:rsidRPr="004A2E3F">
              <w:rPr>
                <w:rFonts w:cs="Arial"/>
                <w:b w:val="0"/>
                <w:bCs w:val="0"/>
                <w:szCs w:val="24"/>
              </w:rPr>
              <w:t xml:space="preserve"> </w:t>
            </w:r>
            <w:r w:rsidR="004253F7" w:rsidRPr="004A2E3F">
              <w:rPr>
                <w:rFonts w:cs="Arial"/>
                <w:b w:val="0"/>
                <w:bCs w:val="0"/>
                <w:szCs w:val="24"/>
              </w:rPr>
              <w:t>the A1065 from</w:t>
            </w:r>
            <w:r w:rsidR="004A2E3F" w:rsidRPr="004A2E3F">
              <w:rPr>
                <w:rFonts w:cs="Arial"/>
                <w:b w:val="0"/>
                <w:bCs w:val="0"/>
                <w:szCs w:val="24"/>
              </w:rPr>
              <w:t xml:space="preserve"> </w:t>
            </w:r>
            <w:r w:rsidR="004253F7" w:rsidRPr="004A2E3F">
              <w:rPr>
                <w:rFonts w:cs="Arial"/>
                <w:b w:val="0"/>
                <w:bCs w:val="0"/>
                <w:szCs w:val="24"/>
              </w:rPr>
              <w:t>the two southern</w:t>
            </w:r>
            <w:r w:rsidR="004A2E3F" w:rsidRPr="004A2E3F">
              <w:rPr>
                <w:rFonts w:cs="Arial"/>
                <w:b w:val="0"/>
                <w:bCs w:val="0"/>
                <w:szCs w:val="24"/>
              </w:rPr>
              <w:t xml:space="preserve"> </w:t>
            </w:r>
            <w:r w:rsidR="004253F7" w:rsidRPr="004A2E3F">
              <w:rPr>
                <w:rFonts w:cs="Arial"/>
                <w:b w:val="0"/>
                <w:bCs w:val="0"/>
                <w:szCs w:val="24"/>
              </w:rPr>
              <w:t>land parcels to</w:t>
            </w:r>
            <w:r w:rsidR="004A2E3F" w:rsidRPr="004A2E3F">
              <w:rPr>
                <w:rFonts w:cs="Arial"/>
                <w:b w:val="0"/>
                <w:bCs w:val="0"/>
                <w:szCs w:val="24"/>
              </w:rPr>
              <w:t xml:space="preserve"> </w:t>
            </w:r>
            <w:r w:rsidR="004253F7" w:rsidRPr="004A2E3F">
              <w:rPr>
                <w:rFonts w:cs="Arial"/>
                <w:b w:val="0"/>
                <w:bCs w:val="0"/>
                <w:szCs w:val="24"/>
              </w:rPr>
              <w:t>the land which</w:t>
            </w:r>
            <w:r w:rsidR="004A2E3F" w:rsidRPr="004A2E3F">
              <w:rPr>
                <w:rFonts w:cs="Arial"/>
                <w:b w:val="0"/>
                <w:bCs w:val="0"/>
                <w:szCs w:val="24"/>
              </w:rPr>
              <w:t xml:space="preserve"> </w:t>
            </w:r>
            <w:r w:rsidR="004253F7" w:rsidRPr="004A2E3F">
              <w:rPr>
                <w:rFonts w:cs="Arial"/>
                <w:b w:val="0"/>
                <w:bCs w:val="0"/>
                <w:szCs w:val="24"/>
              </w:rPr>
              <w:t>lies in the field</w:t>
            </w:r>
            <w:r w:rsidR="004A2E3F">
              <w:rPr>
                <w:rFonts w:cs="Arial"/>
                <w:b w:val="0"/>
                <w:bCs w:val="0"/>
                <w:szCs w:val="24"/>
              </w:rPr>
              <w:t xml:space="preserve"> </w:t>
            </w:r>
            <w:r w:rsidR="004253F7" w:rsidRPr="004A2E3F">
              <w:rPr>
                <w:rFonts w:cs="Arial"/>
                <w:b w:val="0"/>
                <w:bCs w:val="0"/>
                <w:szCs w:val="24"/>
              </w:rPr>
              <w:t>south of the</w:t>
            </w:r>
            <w:r w:rsidR="004A2E3F" w:rsidRPr="004A2E3F">
              <w:rPr>
                <w:rFonts w:cs="Arial"/>
                <w:b w:val="0"/>
                <w:bCs w:val="0"/>
                <w:szCs w:val="24"/>
              </w:rPr>
              <w:t xml:space="preserve"> </w:t>
            </w:r>
            <w:r w:rsidR="004253F7" w:rsidRPr="004A2E3F">
              <w:rPr>
                <w:rFonts w:cs="Arial"/>
                <w:b w:val="0"/>
                <w:bCs w:val="0"/>
                <w:szCs w:val="24"/>
              </w:rPr>
              <w:t>junction between</w:t>
            </w:r>
            <w:r w:rsidR="004A2E3F" w:rsidRPr="004A2E3F">
              <w:rPr>
                <w:rFonts w:cs="Arial"/>
                <w:b w:val="0"/>
                <w:bCs w:val="0"/>
                <w:szCs w:val="24"/>
              </w:rPr>
              <w:t xml:space="preserve"> </w:t>
            </w:r>
            <w:r w:rsidR="004253F7" w:rsidRPr="004A2E3F">
              <w:rPr>
                <w:rFonts w:cs="Arial"/>
                <w:b w:val="0"/>
                <w:bCs w:val="0"/>
                <w:szCs w:val="24"/>
              </w:rPr>
              <w:t>the A1065 and</w:t>
            </w:r>
            <w:r w:rsidR="004A2E3F" w:rsidRPr="004A2E3F">
              <w:rPr>
                <w:rFonts w:cs="Arial"/>
                <w:b w:val="0"/>
                <w:bCs w:val="0"/>
                <w:szCs w:val="24"/>
              </w:rPr>
              <w:t xml:space="preserve"> </w:t>
            </w:r>
            <w:r w:rsidR="004253F7" w:rsidRPr="004A2E3F">
              <w:rPr>
                <w:rFonts w:cs="Arial"/>
                <w:b w:val="0"/>
                <w:bCs w:val="0"/>
                <w:szCs w:val="24"/>
              </w:rPr>
              <w:t>Southacre Road</w:t>
            </w:r>
            <w:r w:rsidR="004A2E3F" w:rsidRPr="004A2E3F">
              <w:rPr>
                <w:rFonts w:cs="Arial"/>
                <w:b w:val="0"/>
                <w:bCs w:val="0"/>
                <w:szCs w:val="24"/>
              </w:rPr>
              <w:t>.</w:t>
            </w:r>
            <w:r w:rsidR="004A2E3F">
              <w:rPr>
                <w:rFonts w:cs="Arial"/>
                <w:b w:val="0"/>
                <w:bCs w:val="0"/>
                <w:szCs w:val="24"/>
              </w:rPr>
              <w:t xml:space="preserve"> </w:t>
            </w:r>
            <w:r w:rsidR="00640536">
              <w:rPr>
                <w:rFonts w:cs="Arial"/>
                <w:b w:val="0"/>
                <w:bCs w:val="0"/>
                <w:szCs w:val="24"/>
              </w:rPr>
              <w:t xml:space="preserve">With reference to paragraph </w:t>
            </w:r>
            <w:r w:rsidR="009155C2">
              <w:rPr>
                <w:rFonts w:cs="Arial"/>
                <w:b w:val="0"/>
                <w:bCs w:val="0"/>
                <w:szCs w:val="24"/>
              </w:rPr>
              <w:t>3</w:t>
            </w:r>
            <w:r w:rsidR="00640536">
              <w:rPr>
                <w:rFonts w:cs="Arial"/>
                <w:b w:val="0"/>
                <w:bCs w:val="0"/>
                <w:szCs w:val="24"/>
              </w:rPr>
              <w:t>.5.4, Planning Statement</w:t>
            </w:r>
            <w:r w:rsidR="009155C2">
              <w:rPr>
                <w:rFonts w:cs="Arial"/>
                <w:b w:val="0"/>
                <w:bCs w:val="0"/>
                <w:szCs w:val="24"/>
              </w:rPr>
              <w:t>, c</w:t>
            </w:r>
            <w:r w:rsidR="004A2E3F">
              <w:rPr>
                <w:rFonts w:cs="Arial"/>
                <w:b w:val="0"/>
                <w:bCs w:val="0"/>
                <w:szCs w:val="24"/>
              </w:rPr>
              <w:t>ould the applicant pro</w:t>
            </w:r>
            <w:r w:rsidR="00884070">
              <w:rPr>
                <w:rFonts w:cs="Arial"/>
                <w:b w:val="0"/>
                <w:bCs w:val="0"/>
                <w:szCs w:val="24"/>
              </w:rPr>
              <w:t xml:space="preserve">vide further details of its assessment that there are no significant </w:t>
            </w:r>
            <w:r w:rsidR="00373D16">
              <w:rPr>
                <w:rFonts w:cs="Arial"/>
                <w:b w:val="0"/>
                <w:bCs w:val="0"/>
                <w:szCs w:val="24"/>
              </w:rPr>
              <w:t xml:space="preserve">implications arising </w:t>
            </w:r>
            <w:r w:rsidR="00FB1293">
              <w:rPr>
                <w:rFonts w:cs="Arial"/>
                <w:b w:val="0"/>
                <w:bCs w:val="0"/>
                <w:szCs w:val="24"/>
              </w:rPr>
              <w:t>from the location of the proposed development upon any of the identified planning permissions</w:t>
            </w:r>
            <w:r w:rsidR="009155C2">
              <w:rPr>
                <w:rFonts w:cs="Arial"/>
                <w:b w:val="0"/>
                <w:bCs w:val="0"/>
                <w:szCs w:val="24"/>
              </w:rPr>
              <w:t>.</w:t>
            </w:r>
          </w:p>
        </w:tc>
      </w:tr>
      <w:tr w:rsidR="00123CC2" w:rsidRPr="008C59AE" w14:paraId="725B5FBC" w14:textId="77777777" w:rsidTr="005E7F8C">
        <w:tc>
          <w:tcPr>
            <w:tcW w:w="1413" w:type="dxa"/>
          </w:tcPr>
          <w:p w14:paraId="2C5E6BB6" w14:textId="77777777" w:rsidR="00123CC2" w:rsidRPr="00092316" w:rsidRDefault="00123CC2" w:rsidP="00295C40">
            <w:pPr>
              <w:pStyle w:val="Heading3"/>
              <w:ind w:left="0" w:firstLine="0"/>
              <w:rPr>
                <w:rFonts w:cs="Arial"/>
                <w:szCs w:val="24"/>
              </w:rPr>
            </w:pPr>
          </w:p>
        </w:tc>
        <w:tc>
          <w:tcPr>
            <w:tcW w:w="3969" w:type="dxa"/>
          </w:tcPr>
          <w:p w14:paraId="3D56FC8F" w14:textId="613784DD" w:rsidR="00123CC2" w:rsidRDefault="003F338C" w:rsidP="00662E85">
            <w:pPr>
              <w:rPr>
                <w:rFonts w:cs="Arial"/>
                <w:szCs w:val="24"/>
              </w:rPr>
            </w:pPr>
            <w:r w:rsidRPr="003F338C">
              <w:rPr>
                <w:rFonts w:cs="Arial"/>
                <w:szCs w:val="24"/>
              </w:rPr>
              <w:t>The applicant</w:t>
            </w:r>
          </w:p>
        </w:tc>
        <w:tc>
          <w:tcPr>
            <w:tcW w:w="16717" w:type="dxa"/>
          </w:tcPr>
          <w:p w14:paraId="2A223B70" w14:textId="3F062A1B" w:rsidR="00123CC2" w:rsidRDefault="00B85F8A" w:rsidP="00582294">
            <w:pPr>
              <w:pStyle w:val="QuestionMainBodyTextBold"/>
              <w:tabs>
                <w:tab w:val="left" w:pos="3118"/>
              </w:tabs>
              <w:rPr>
                <w:rFonts w:cs="Arial"/>
                <w:szCs w:val="24"/>
              </w:rPr>
            </w:pPr>
            <w:r>
              <w:rPr>
                <w:rFonts w:cs="Arial"/>
                <w:szCs w:val="24"/>
              </w:rPr>
              <w:t>Project</w:t>
            </w:r>
            <w:r w:rsidR="00842938">
              <w:rPr>
                <w:rFonts w:cs="Arial"/>
                <w:szCs w:val="24"/>
              </w:rPr>
              <w:t xml:space="preserve">-level </w:t>
            </w:r>
            <w:r w:rsidR="00C9277A">
              <w:rPr>
                <w:rFonts w:cs="Arial"/>
                <w:szCs w:val="24"/>
              </w:rPr>
              <w:t>d</w:t>
            </w:r>
            <w:r>
              <w:rPr>
                <w:rFonts w:cs="Arial"/>
                <w:szCs w:val="24"/>
              </w:rPr>
              <w:t xml:space="preserve">esign </w:t>
            </w:r>
            <w:r w:rsidR="00C9277A">
              <w:rPr>
                <w:rFonts w:cs="Arial"/>
                <w:szCs w:val="24"/>
              </w:rPr>
              <w:t>principles – post consent</w:t>
            </w:r>
          </w:p>
          <w:p w14:paraId="35B2D13D" w14:textId="266666E7" w:rsidR="00C9277A" w:rsidRDefault="00C428A1" w:rsidP="00CB4B12">
            <w:pPr>
              <w:pStyle w:val="QuestionMainBodyTextBold"/>
              <w:tabs>
                <w:tab w:val="left" w:pos="3118"/>
              </w:tabs>
              <w:rPr>
                <w:rFonts w:cs="Arial"/>
                <w:b w:val="0"/>
                <w:bCs w:val="0"/>
                <w:szCs w:val="24"/>
              </w:rPr>
            </w:pPr>
            <w:r w:rsidRPr="00CB4B12">
              <w:rPr>
                <w:rFonts w:cs="Arial"/>
                <w:b w:val="0"/>
                <w:bCs w:val="0"/>
                <w:szCs w:val="24"/>
              </w:rPr>
              <w:t>Table 1-1</w:t>
            </w:r>
            <w:r w:rsidR="00887253" w:rsidRPr="00CB4B12">
              <w:rPr>
                <w:rFonts w:cs="Arial"/>
                <w:b w:val="0"/>
                <w:bCs w:val="0"/>
                <w:szCs w:val="24"/>
              </w:rPr>
              <w:t>, Design Approach Document</w:t>
            </w:r>
            <w:r w:rsidR="005F427F" w:rsidRPr="00CB4B12">
              <w:rPr>
                <w:rFonts w:cs="Arial"/>
                <w:b w:val="0"/>
                <w:bCs w:val="0"/>
                <w:szCs w:val="24"/>
              </w:rPr>
              <w:t xml:space="preserve"> [APP</w:t>
            </w:r>
            <w:r w:rsidR="00A24769">
              <w:rPr>
                <w:rFonts w:cs="Arial"/>
                <w:b w:val="0"/>
                <w:bCs w:val="0"/>
                <w:szCs w:val="24"/>
              </w:rPr>
              <w:t>-045</w:t>
            </w:r>
            <w:r w:rsidR="005F427F" w:rsidRPr="00CB4B12">
              <w:rPr>
                <w:rFonts w:cs="Arial"/>
                <w:b w:val="0"/>
                <w:bCs w:val="0"/>
                <w:szCs w:val="24"/>
              </w:rPr>
              <w:t xml:space="preserve">], </w:t>
            </w:r>
            <w:r w:rsidR="00CB4B12" w:rsidRPr="00CB4B12">
              <w:rPr>
                <w:rFonts w:cs="Arial"/>
                <w:b w:val="0"/>
                <w:bCs w:val="0"/>
                <w:szCs w:val="24"/>
              </w:rPr>
              <w:t>describes that where these plans and documents allow for flexibility within detailed design, project-level design principles may be secured within the outline management plans to inform future design choices (within the consented parameters) post-consent.</w:t>
            </w:r>
          </w:p>
          <w:p w14:paraId="3273C935" w14:textId="3A720B34" w:rsidR="00CB4B12" w:rsidRDefault="00CB4B12" w:rsidP="00F3081B">
            <w:pPr>
              <w:pStyle w:val="QuestionMainBodyText"/>
              <w:numPr>
                <w:ilvl w:val="5"/>
                <w:numId w:val="4"/>
              </w:numPr>
              <w:rPr>
                <w:b/>
                <w:bCs/>
              </w:rPr>
            </w:pPr>
            <w:r>
              <w:t>Could the applicant provide further d</w:t>
            </w:r>
            <w:r w:rsidR="00FD72AB">
              <w:t>etail on wh</w:t>
            </w:r>
            <w:r w:rsidR="00444408">
              <w:t xml:space="preserve">at </w:t>
            </w:r>
            <w:r w:rsidR="002B779C">
              <w:t xml:space="preserve">specific </w:t>
            </w:r>
            <w:r w:rsidR="008D0B99">
              <w:t>measures would be</w:t>
            </w:r>
            <w:r w:rsidR="00DA142A">
              <w:t xml:space="preserve"> implemented and</w:t>
            </w:r>
            <w:r w:rsidR="008D0B99">
              <w:t xml:space="preserve"> secured to ensure th</w:t>
            </w:r>
            <w:r w:rsidR="00B75B9C">
              <w:t xml:space="preserve">at good design is </w:t>
            </w:r>
            <w:r w:rsidR="00DA142A">
              <w:t>achieved</w:t>
            </w:r>
            <w:r w:rsidR="00AC765C">
              <w:t xml:space="preserve"> post-consent</w:t>
            </w:r>
            <w:r w:rsidR="00845513">
              <w:t xml:space="preserve"> to include </w:t>
            </w:r>
            <w:r w:rsidR="00B7318C">
              <w:t xml:space="preserve">the topic of </w:t>
            </w:r>
            <w:r w:rsidR="00845513">
              <w:t xml:space="preserve">landscape and </w:t>
            </w:r>
            <w:r w:rsidR="00432462">
              <w:t>visual</w:t>
            </w:r>
            <w:r w:rsidR="00AC765C">
              <w:t>?</w:t>
            </w:r>
          </w:p>
          <w:p w14:paraId="4D23D2D0" w14:textId="23CE0348" w:rsidR="002B779C" w:rsidRPr="002B779C" w:rsidRDefault="0075731F" w:rsidP="00F3081B">
            <w:pPr>
              <w:pStyle w:val="QuestionMainBodyText"/>
              <w:numPr>
                <w:ilvl w:val="5"/>
                <w:numId w:val="4"/>
              </w:numPr>
              <w:rPr>
                <w:b/>
                <w:bCs/>
              </w:rPr>
            </w:pPr>
            <w:r>
              <w:t xml:space="preserve">Could the applicant confirm what </w:t>
            </w:r>
            <w:r w:rsidR="00533FF5">
              <w:t xml:space="preserve">post-consent </w:t>
            </w:r>
            <w:r>
              <w:t xml:space="preserve">arrangements are proposed for </w:t>
            </w:r>
            <w:r w:rsidR="00533FF5">
              <w:t>the design champion?</w:t>
            </w:r>
          </w:p>
        </w:tc>
      </w:tr>
      <w:tr w:rsidR="005B6B16" w:rsidRPr="008C59AE" w14:paraId="61E38E6E" w14:textId="77777777" w:rsidTr="005E7F8C">
        <w:tc>
          <w:tcPr>
            <w:tcW w:w="1413" w:type="dxa"/>
          </w:tcPr>
          <w:p w14:paraId="5A65CC84" w14:textId="77777777" w:rsidR="005B6B16" w:rsidRPr="00092316" w:rsidRDefault="005B6B16" w:rsidP="00295C40">
            <w:pPr>
              <w:pStyle w:val="Heading3"/>
              <w:ind w:left="0" w:firstLine="0"/>
              <w:rPr>
                <w:rFonts w:cs="Arial"/>
                <w:szCs w:val="24"/>
              </w:rPr>
            </w:pPr>
          </w:p>
        </w:tc>
        <w:tc>
          <w:tcPr>
            <w:tcW w:w="3969" w:type="dxa"/>
          </w:tcPr>
          <w:p w14:paraId="0E63D7B8" w14:textId="046AB8DB" w:rsidR="005B6B16" w:rsidRDefault="008C4B8A" w:rsidP="00366FFF">
            <w:pPr>
              <w:rPr>
                <w:rFonts w:cs="Arial"/>
                <w:szCs w:val="24"/>
              </w:rPr>
            </w:pPr>
            <w:r>
              <w:rPr>
                <w:rFonts w:cs="Arial"/>
                <w:szCs w:val="24"/>
              </w:rPr>
              <w:t>The applicant</w:t>
            </w:r>
          </w:p>
        </w:tc>
        <w:tc>
          <w:tcPr>
            <w:tcW w:w="16717" w:type="dxa"/>
          </w:tcPr>
          <w:p w14:paraId="160898E3" w14:textId="147683D0" w:rsidR="005B6B16" w:rsidRDefault="00E75861" w:rsidP="00366FFF">
            <w:pPr>
              <w:pStyle w:val="QuestionMainBodyTextBold"/>
              <w:tabs>
                <w:tab w:val="left" w:pos="3118"/>
              </w:tabs>
              <w:rPr>
                <w:rFonts w:cs="Arial"/>
                <w:szCs w:val="24"/>
              </w:rPr>
            </w:pPr>
            <w:r w:rsidRPr="00E75861">
              <w:rPr>
                <w:rFonts w:cs="Arial"/>
                <w:szCs w:val="24"/>
              </w:rPr>
              <w:t>Castle Acre Parish Council</w:t>
            </w:r>
            <w:r w:rsidR="00EB27ED">
              <w:rPr>
                <w:rFonts w:cs="Arial"/>
                <w:szCs w:val="24"/>
              </w:rPr>
              <w:t>’s representations</w:t>
            </w:r>
          </w:p>
          <w:p w14:paraId="0AE7F2C1" w14:textId="0E106CF5" w:rsidR="00EA1A5C" w:rsidRPr="008C4B8A" w:rsidRDefault="00EA1A5C" w:rsidP="00366FFF">
            <w:pPr>
              <w:pStyle w:val="QuestionMainBodyTextBold"/>
              <w:tabs>
                <w:tab w:val="left" w:pos="3118"/>
              </w:tabs>
              <w:rPr>
                <w:rFonts w:cs="Arial"/>
                <w:b w:val="0"/>
                <w:bCs w:val="0"/>
                <w:szCs w:val="24"/>
              </w:rPr>
            </w:pPr>
            <w:r w:rsidRPr="008C4B8A">
              <w:rPr>
                <w:rFonts w:cs="Arial"/>
                <w:b w:val="0"/>
                <w:bCs w:val="0"/>
                <w:szCs w:val="24"/>
              </w:rPr>
              <w:t>Castle Acre Parish Council</w:t>
            </w:r>
            <w:r w:rsidR="0034351D" w:rsidRPr="008C4B8A">
              <w:rPr>
                <w:rFonts w:cs="Arial"/>
                <w:b w:val="0"/>
                <w:bCs w:val="0"/>
                <w:szCs w:val="24"/>
              </w:rPr>
              <w:t xml:space="preserve">’s </w:t>
            </w:r>
            <w:r w:rsidRPr="008C4B8A">
              <w:rPr>
                <w:rFonts w:cs="Arial"/>
                <w:b w:val="0"/>
                <w:bCs w:val="0"/>
                <w:szCs w:val="24"/>
              </w:rPr>
              <w:t xml:space="preserve">(CAPC) </w:t>
            </w:r>
            <w:r w:rsidR="0034351D" w:rsidRPr="008C4B8A">
              <w:rPr>
                <w:rFonts w:cs="Arial"/>
                <w:b w:val="0"/>
                <w:bCs w:val="0"/>
                <w:szCs w:val="24"/>
              </w:rPr>
              <w:t>concerns</w:t>
            </w:r>
            <w:r w:rsidR="00230BCA">
              <w:rPr>
                <w:rFonts w:cs="Arial"/>
                <w:b w:val="0"/>
                <w:bCs w:val="0"/>
                <w:szCs w:val="24"/>
              </w:rPr>
              <w:t xml:space="preserve"> </w:t>
            </w:r>
            <w:r w:rsidR="00630246">
              <w:rPr>
                <w:rFonts w:cs="Arial"/>
                <w:b w:val="0"/>
                <w:bCs w:val="0"/>
                <w:szCs w:val="24"/>
              </w:rPr>
              <w:t>in its Relevant Representation (RR)</w:t>
            </w:r>
            <w:r w:rsidR="00230BCA">
              <w:rPr>
                <w:rFonts w:cs="Arial"/>
                <w:b w:val="0"/>
                <w:bCs w:val="0"/>
                <w:szCs w:val="24"/>
              </w:rPr>
              <w:t xml:space="preserve"> [RR-</w:t>
            </w:r>
            <w:r w:rsidR="00EF5E72">
              <w:rPr>
                <w:rFonts w:cs="Arial"/>
                <w:b w:val="0"/>
                <w:bCs w:val="0"/>
                <w:szCs w:val="24"/>
              </w:rPr>
              <w:t>013</w:t>
            </w:r>
            <w:r w:rsidR="00230BCA">
              <w:rPr>
                <w:rFonts w:cs="Arial"/>
                <w:b w:val="0"/>
                <w:bCs w:val="0"/>
                <w:szCs w:val="24"/>
              </w:rPr>
              <w:t>]</w:t>
            </w:r>
            <w:r w:rsidR="0034351D" w:rsidRPr="008C4B8A">
              <w:rPr>
                <w:rFonts w:cs="Arial"/>
                <w:b w:val="0"/>
                <w:bCs w:val="0"/>
                <w:szCs w:val="24"/>
              </w:rPr>
              <w:t xml:space="preserve"> include:</w:t>
            </w:r>
          </w:p>
          <w:p w14:paraId="40226E11" w14:textId="370B0C70" w:rsidR="008C4B8A" w:rsidRPr="008C4B8A" w:rsidRDefault="008C4B8A" w:rsidP="008C4B8A">
            <w:pPr>
              <w:pStyle w:val="QuestionMainBodyTextBold"/>
              <w:tabs>
                <w:tab w:val="left" w:pos="3118"/>
              </w:tabs>
              <w:rPr>
                <w:rFonts w:cs="Arial"/>
                <w:b w:val="0"/>
                <w:bCs w:val="0"/>
                <w:i/>
                <w:iCs/>
                <w:szCs w:val="24"/>
              </w:rPr>
            </w:pPr>
            <w:r>
              <w:rPr>
                <w:rFonts w:cs="Arial"/>
                <w:b w:val="0"/>
                <w:bCs w:val="0"/>
                <w:i/>
                <w:iCs/>
                <w:szCs w:val="24"/>
              </w:rPr>
              <w:t>“</w:t>
            </w:r>
            <w:r w:rsidRPr="008C4B8A">
              <w:rPr>
                <w:rFonts w:cs="Arial"/>
                <w:b w:val="0"/>
                <w:bCs w:val="0"/>
                <w:i/>
                <w:iCs/>
                <w:szCs w:val="24"/>
              </w:rPr>
              <w:t>In particular, the proposal fails to:</w:t>
            </w:r>
          </w:p>
          <w:p w14:paraId="03E550A1" w14:textId="77777777" w:rsidR="008C4B8A" w:rsidRPr="008C4B8A" w:rsidRDefault="008C4B8A" w:rsidP="008C4B8A">
            <w:pPr>
              <w:pStyle w:val="QuestionMainBodyTextBold"/>
              <w:tabs>
                <w:tab w:val="left" w:pos="3118"/>
              </w:tabs>
              <w:rPr>
                <w:rFonts w:cs="Arial"/>
                <w:b w:val="0"/>
                <w:bCs w:val="0"/>
                <w:i/>
                <w:iCs/>
                <w:szCs w:val="24"/>
              </w:rPr>
            </w:pPr>
            <w:r w:rsidRPr="008C4B8A">
              <w:rPr>
                <w:rFonts w:cs="Arial"/>
                <w:b w:val="0"/>
                <w:bCs w:val="0"/>
                <w:i/>
                <w:iCs/>
                <w:szCs w:val="24"/>
              </w:rPr>
              <w:t>• Demonstrate that reasonable alternatives, including less harmful locations for key infrastructure, have been properly assessed.</w:t>
            </w:r>
          </w:p>
          <w:p w14:paraId="0F52EAC9" w14:textId="67CAFED1" w:rsidR="008C4B8A" w:rsidRPr="008C4B8A" w:rsidRDefault="008C4B8A" w:rsidP="008C4B8A">
            <w:pPr>
              <w:pStyle w:val="QuestionMainBodyTextBold"/>
              <w:tabs>
                <w:tab w:val="left" w:pos="3118"/>
              </w:tabs>
              <w:rPr>
                <w:rFonts w:cs="Arial"/>
                <w:b w:val="0"/>
                <w:bCs w:val="0"/>
                <w:i/>
                <w:iCs/>
                <w:szCs w:val="24"/>
              </w:rPr>
            </w:pPr>
            <w:r w:rsidRPr="008C4B8A">
              <w:rPr>
                <w:rFonts w:cs="Arial"/>
                <w:b w:val="0"/>
                <w:bCs w:val="0"/>
                <w:i/>
                <w:iCs/>
                <w:szCs w:val="24"/>
              </w:rPr>
              <w:t xml:space="preserve">• Provide sufficient evidence that the harm to identified heritage assets, their setting, and the wider cultural landscape of the Nar Valley are clearly outweighed by public benefits, as required by NPPF </w:t>
            </w:r>
            <w:r w:rsidR="00204714" w:rsidRPr="00204714">
              <w:rPr>
                <w:rFonts w:cs="Arial"/>
                <w:b w:val="0"/>
                <w:bCs w:val="0"/>
                <w:szCs w:val="24"/>
              </w:rPr>
              <w:t>(National Planning Policy Framework)</w:t>
            </w:r>
            <w:r w:rsidR="00204714" w:rsidRPr="00204714">
              <w:rPr>
                <w:rFonts w:cs="Arial"/>
                <w:b w:val="0"/>
                <w:bCs w:val="0"/>
                <w:i/>
                <w:iCs/>
                <w:szCs w:val="24"/>
              </w:rPr>
              <w:t xml:space="preserve"> </w:t>
            </w:r>
            <w:r w:rsidRPr="008C4B8A">
              <w:rPr>
                <w:rFonts w:cs="Arial"/>
                <w:b w:val="0"/>
                <w:bCs w:val="0"/>
                <w:i/>
                <w:iCs/>
                <w:szCs w:val="24"/>
              </w:rPr>
              <w:t>Paragraphs 199–202.</w:t>
            </w:r>
          </w:p>
          <w:p w14:paraId="7B05E0A1" w14:textId="77777777" w:rsidR="008C4B8A" w:rsidRPr="008C4B8A" w:rsidRDefault="008C4B8A" w:rsidP="008C4B8A">
            <w:pPr>
              <w:pStyle w:val="QuestionMainBodyTextBold"/>
              <w:tabs>
                <w:tab w:val="left" w:pos="3118"/>
              </w:tabs>
              <w:rPr>
                <w:rFonts w:cs="Arial"/>
                <w:b w:val="0"/>
                <w:bCs w:val="0"/>
                <w:i/>
                <w:iCs/>
                <w:szCs w:val="24"/>
              </w:rPr>
            </w:pPr>
            <w:r w:rsidRPr="008C4B8A">
              <w:rPr>
                <w:rFonts w:cs="Arial"/>
                <w:b w:val="0"/>
                <w:bCs w:val="0"/>
                <w:i/>
                <w:iCs/>
                <w:szCs w:val="24"/>
              </w:rPr>
              <w:t>• Adequately assess cumulative impacts within the Nar Valley and the wider context of extensive existing and proposed energy infrastructure.</w:t>
            </w:r>
          </w:p>
          <w:p w14:paraId="7AD6B99E" w14:textId="77777777" w:rsidR="000A5B6E" w:rsidRDefault="008C4B8A" w:rsidP="00366FFF">
            <w:pPr>
              <w:pStyle w:val="QuestionMainBodyTextBold"/>
              <w:tabs>
                <w:tab w:val="left" w:pos="3118"/>
              </w:tabs>
              <w:rPr>
                <w:rFonts w:cs="Arial"/>
                <w:b w:val="0"/>
                <w:bCs w:val="0"/>
                <w:i/>
                <w:iCs/>
                <w:szCs w:val="24"/>
              </w:rPr>
            </w:pPr>
            <w:r w:rsidRPr="008C4B8A">
              <w:rPr>
                <w:rFonts w:cs="Arial"/>
                <w:b w:val="0"/>
                <w:bCs w:val="0"/>
                <w:i/>
                <w:iCs/>
                <w:szCs w:val="24"/>
              </w:rPr>
              <w:t>• Provide sufficient certainty that archaeological and ecological assets would not be irreversibly harmed.</w:t>
            </w:r>
            <w:r>
              <w:rPr>
                <w:rFonts w:cs="Arial"/>
                <w:b w:val="0"/>
                <w:bCs w:val="0"/>
                <w:i/>
                <w:iCs/>
                <w:szCs w:val="24"/>
              </w:rPr>
              <w:t>”</w:t>
            </w:r>
          </w:p>
          <w:p w14:paraId="275779AC" w14:textId="26BD8A7E" w:rsidR="00E75861" w:rsidRDefault="000A5B6E" w:rsidP="00366FFF">
            <w:pPr>
              <w:pStyle w:val="QuestionMainBodyTextBold"/>
              <w:tabs>
                <w:tab w:val="left" w:pos="3118"/>
              </w:tabs>
              <w:rPr>
                <w:rFonts w:cs="Arial"/>
                <w:szCs w:val="24"/>
                <w:highlight w:val="yellow"/>
              </w:rPr>
            </w:pPr>
            <w:r>
              <w:rPr>
                <w:rFonts w:cs="Arial"/>
                <w:b w:val="0"/>
                <w:bCs w:val="0"/>
                <w:szCs w:val="24"/>
              </w:rPr>
              <w:t>C</w:t>
            </w:r>
            <w:r w:rsidR="001F2A18">
              <w:rPr>
                <w:rFonts w:cs="Arial"/>
                <w:b w:val="0"/>
                <w:bCs w:val="0"/>
                <w:szCs w:val="24"/>
              </w:rPr>
              <w:t xml:space="preserve">ould the applicant </w:t>
            </w:r>
            <w:r w:rsidR="004B228B">
              <w:rPr>
                <w:rFonts w:cs="Arial"/>
                <w:b w:val="0"/>
                <w:bCs w:val="0"/>
                <w:szCs w:val="24"/>
              </w:rPr>
              <w:t>comment on</w:t>
            </w:r>
            <w:r>
              <w:rPr>
                <w:rFonts w:cs="Arial"/>
                <w:b w:val="0"/>
                <w:bCs w:val="0"/>
                <w:szCs w:val="24"/>
              </w:rPr>
              <w:t xml:space="preserve"> each of the</w:t>
            </w:r>
            <w:r w:rsidR="004B228B">
              <w:rPr>
                <w:rFonts w:cs="Arial"/>
                <w:b w:val="0"/>
                <w:bCs w:val="0"/>
                <w:szCs w:val="24"/>
              </w:rPr>
              <w:t xml:space="preserve"> above</w:t>
            </w:r>
            <w:r>
              <w:rPr>
                <w:rFonts w:cs="Arial"/>
                <w:b w:val="0"/>
                <w:bCs w:val="0"/>
                <w:szCs w:val="24"/>
              </w:rPr>
              <w:t xml:space="preserve"> concerns</w:t>
            </w:r>
            <w:r w:rsidR="00195E10">
              <w:rPr>
                <w:rFonts w:cs="Arial"/>
                <w:b w:val="0"/>
                <w:bCs w:val="0"/>
                <w:szCs w:val="24"/>
              </w:rPr>
              <w:t>.</w:t>
            </w:r>
          </w:p>
        </w:tc>
      </w:tr>
      <w:tr w:rsidR="00645594" w:rsidRPr="008C59AE" w14:paraId="125E7819" w14:textId="77777777">
        <w:tc>
          <w:tcPr>
            <w:tcW w:w="22099" w:type="dxa"/>
            <w:gridSpan w:val="3"/>
          </w:tcPr>
          <w:p w14:paraId="0647FA6A" w14:textId="15D864F4" w:rsidR="00645594" w:rsidRPr="00946ECA" w:rsidRDefault="00946ECA" w:rsidP="00645594">
            <w:pPr>
              <w:pStyle w:val="Heading1"/>
            </w:pPr>
            <w:bookmarkStart w:id="1" w:name="_Toc229494209"/>
            <w:r w:rsidRPr="00946ECA">
              <w:t>A</w:t>
            </w:r>
            <w:r>
              <w:t>viation</w:t>
            </w:r>
            <w:bookmarkEnd w:id="1"/>
          </w:p>
        </w:tc>
      </w:tr>
      <w:tr w:rsidR="001C1EBC" w:rsidRPr="008C59AE" w14:paraId="1AF6FB24" w14:textId="77777777" w:rsidTr="007A1BF3">
        <w:tc>
          <w:tcPr>
            <w:tcW w:w="1413" w:type="dxa"/>
          </w:tcPr>
          <w:p w14:paraId="51938097" w14:textId="77777777" w:rsidR="001C1EBC" w:rsidRPr="00092316" w:rsidRDefault="001C1EBC" w:rsidP="00295C40">
            <w:pPr>
              <w:pStyle w:val="Heading3"/>
              <w:ind w:left="0" w:firstLine="0"/>
              <w:rPr>
                <w:rFonts w:cs="Arial"/>
                <w:szCs w:val="24"/>
              </w:rPr>
            </w:pPr>
          </w:p>
        </w:tc>
        <w:tc>
          <w:tcPr>
            <w:tcW w:w="3969" w:type="dxa"/>
          </w:tcPr>
          <w:p w14:paraId="22B906AF" w14:textId="748D7F23" w:rsidR="001C1EBC" w:rsidRDefault="001C1EBC" w:rsidP="004E23BF">
            <w:pPr>
              <w:rPr>
                <w:rFonts w:cs="Arial"/>
                <w:szCs w:val="24"/>
              </w:rPr>
            </w:pPr>
            <w:r>
              <w:rPr>
                <w:rFonts w:cs="Arial"/>
                <w:szCs w:val="24"/>
              </w:rPr>
              <w:t>The applicant</w:t>
            </w:r>
          </w:p>
        </w:tc>
        <w:tc>
          <w:tcPr>
            <w:tcW w:w="16717" w:type="dxa"/>
          </w:tcPr>
          <w:p w14:paraId="67718161" w14:textId="0FA85705" w:rsidR="001C1EBC" w:rsidRDefault="00D902D0" w:rsidP="004E23BF">
            <w:pPr>
              <w:rPr>
                <w:rFonts w:cs="Arial"/>
                <w:b/>
                <w:bCs/>
                <w:szCs w:val="24"/>
              </w:rPr>
            </w:pPr>
            <w:r>
              <w:rPr>
                <w:rFonts w:cs="Arial"/>
                <w:b/>
                <w:bCs/>
                <w:szCs w:val="24"/>
              </w:rPr>
              <w:t xml:space="preserve">Proposed meeting </w:t>
            </w:r>
            <w:r w:rsidR="00C44190">
              <w:rPr>
                <w:rFonts w:cs="Arial"/>
                <w:b/>
                <w:bCs/>
                <w:szCs w:val="24"/>
              </w:rPr>
              <w:t>with</w:t>
            </w:r>
            <w:r w:rsidR="00EB5E33">
              <w:rPr>
                <w:rFonts w:cs="Arial"/>
                <w:b/>
                <w:bCs/>
                <w:szCs w:val="24"/>
              </w:rPr>
              <w:t xml:space="preserve"> the</w:t>
            </w:r>
            <w:r>
              <w:rPr>
                <w:rFonts w:cs="Arial"/>
                <w:b/>
                <w:bCs/>
                <w:szCs w:val="24"/>
              </w:rPr>
              <w:t xml:space="preserve"> Defence Infrast</w:t>
            </w:r>
            <w:r w:rsidR="00A34ABC">
              <w:rPr>
                <w:rFonts w:cs="Arial"/>
                <w:b/>
                <w:bCs/>
                <w:szCs w:val="24"/>
              </w:rPr>
              <w:t>ructure Organisation</w:t>
            </w:r>
            <w:r w:rsidR="00A12EFA">
              <w:rPr>
                <w:rFonts w:cs="Arial"/>
                <w:b/>
                <w:bCs/>
                <w:szCs w:val="24"/>
              </w:rPr>
              <w:t xml:space="preserve"> (DIO) t</w:t>
            </w:r>
            <w:r w:rsidR="00DA798C">
              <w:rPr>
                <w:rFonts w:cs="Arial"/>
                <w:b/>
                <w:bCs/>
                <w:szCs w:val="24"/>
              </w:rPr>
              <w:t>o discuss</w:t>
            </w:r>
            <w:r w:rsidR="009414B3">
              <w:rPr>
                <w:rFonts w:cs="Arial"/>
                <w:b/>
                <w:bCs/>
                <w:szCs w:val="24"/>
              </w:rPr>
              <w:t xml:space="preserve"> effects on </w:t>
            </w:r>
            <w:r w:rsidR="00F73B62">
              <w:rPr>
                <w:rFonts w:cs="Arial"/>
                <w:b/>
                <w:bCs/>
                <w:szCs w:val="24"/>
              </w:rPr>
              <w:t>aviation</w:t>
            </w:r>
          </w:p>
          <w:p w14:paraId="49658255" w14:textId="36EA1D63" w:rsidR="006A134B" w:rsidRDefault="00F73B62" w:rsidP="004E23BF">
            <w:pPr>
              <w:rPr>
                <w:rFonts w:cs="Arial"/>
                <w:szCs w:val="24"/>
              </w:rPr>
            </w:pPr>
            <w:r>
              <w:rPr>
                <w:rFonts w:cs="Arial"/>
                <w:szCs w:val="24"/>
              </w:rPr>
              <w:t>During</w:t>
            </w:r>
            <w:r w:rsidR="00A92147">
              <w:rPr>
                <w:rFonts w:cs="Arial"/>
                <w:szCs w:val="24"/>
              </w:rPr>
              <w:t xml:space="preserve"> the</w:t>
            </w:r>
            <w:r>
              <w:rPr>
                <w:rFonts w:cs="Arial"/>
                <w:szCs w:val="24"/>
              </w:rPr>
              <w:t xml:space="preserve"> Issue Specific Hearing 1</w:t>
            </w:r>
            <w:r w:rsidR="00091DB9">
              <w:rPr>
                <w:rFonts w:cs="Arial"/>
                <w:szCs w:val="24"/>
              </w:rPr>
              <w:t xml:space="preserve"> [EV5-004]</w:t>
            </w:r>
            <w:r>
              <w:rPr>
                <w:rFonts w:cs="Arial"/>
                <w:szCs w:val="24"/>
              </w:rPr>
              <w:t>, t</w:t>
            </w:r>
            <w:r w:rsidR="00DA798C" w:rsidRPr="00DA798C">
              <w:rPr>
                <w:rFonts w:cs="Arial"/>
                <w:szCs w:val="24"/>
              </w:rPr>
              <w:t xml:space="preserve">he applicant proposed </w:t>
            </w:r>
            <w:r w:rsidR="00A12EFA">
              <w:rPr>
                <w:rFonts w:cs="Arial"/>
                <w:szCs w:val="24"/>
              </w:rPr>
              <w:t xml:space="preserve">a </w:t>
            </w:r>
            <w:r w:rsidR="00DA798C" w:rsidRPr="00DA798C">
              <w:rPr>
                <w:rFonts w:cs="Arial"/>
                <w:szCs w:val="24"/>
              </w:rPr>
              <w:t>meeting with the DIO prior to deadline 1</w:t>
            </w:r>
            <w:r>
              <w:rPr>
                <w:rFonts w:cs="Arial"/>
                <w:szCs w:val="24"/>
              </w:rPr>
              <w:t xml:space="preserve"> to discuss the effects </w:t>
            </w:r>
            <w:r w:rsidR="004B3CEF">
              <w:rPr>
                <w:rFonts w:cs="Arial"/>
                <w:szCs w:val="24"/>
              </w:rPr>
              <w:t>from the proposed development</w:t>
            </w:r>
            <w:r>
              <w:rPr>
                <w:rFonts w:cs="Arial"/>
                <w:szCs w:val="24"/>
              </w:rPr>
              <w:t xml:space="preserve"> on aviation at RAF </w:t>
            </w:r>
            <w:r w:rsidR="006A134B">
              <w:rPr>
                <w:rFonts w:cs="Arial"/>
                <w:szCs w:val="24"/>
              </w:rPr>
              <w:t>Marham.</w:t>
            </w:r>
            <w:r w:rsidR="004B3CEF">
              <w:rPr>
                <w:rFonts w:cs="Arial"/>
                <w:szCs w:val="24"/>
              </w:rPr>
              <w:t xml:space="preserve"> </w:t>
            </w:r>
            <w:r w:rsidR="00623AEB">
              <w:rPr>
                <w:rFonts w:cs="Arial"/>
                <w:szCs w:val="24"/>
              </w:rPr>
              <w:t>F</w:t>
            </w:r>
            <w:r w:rsidR="00475D85">
              <w:rPr>
                <w:rFonts w:cs="Arial"/>
                <w:szCs w:val="24"/>
              </w:rPr>
              <w:t xml:space="preserve">ollowing the above meeting, </w:t>
            </w:r>
            <w:r w:rsidR="00586E42">
              <w:rPr>
                <w:rFonts w:cs="Arial"/>
                <w:szCs w:val="24"/>
              </w:rPr>
              <w:t>c</w:t>
            </w:r>
            <w:r w:rsidR="006A134B">
              <w:rPr>
                <w:rFonts w:cs="Arial"/>
                <w:szCs w:val="24"/>
              </w:rPr>
              <w:t xml:space="preserve">ould the applicant </w:t>
            </w:r>
            <w:r w:rsidR="002513A0">
              <w:rPr>
                <w:rFonts w:cs="Arial"/>
                <w:szCs w:val="24"/>
              </w:rPr>
              <w:t>include an</w:t>
            </w:r>
            <w:r w:rsidR="006A134B">
              <w:rPr>
                <w:rFonts w:cs="Arial"/>
                <w:szCs w:val="24"/>
              </w:rPr>
              <w:t xml:space="preserve"> update </w:t>
            </w:r>
            <w:r w:rsidR="0092521D">
              <w:rPr>
                <w:rFonts w:cs="Arial"/>
                <w:szCs w:val="24"/>
              </w:rPr>
              <w:t>in its</w:t>
            </w:r>
            <w:r w:rsidR="00586E42">
              <w:rPr>
                <w:rFonts w:cs="Arial"/>
                <w:szCs w:val="24"/>
              </w:rPr>
              <w:t xml:space="preserve"> Statement of Common Ground (SoCG) with the DIO</w:t>
            </w:r>
            <w:r w:rsidR="00934C0A">
              <w:rPr>
                <w:rFonts w:cs="Arial"/>
                <w:szCs w:val="24"/>
              </w:rPr>
              <w:t xml:space="preserve"> </w:t>
            </w:r>
            <w:r w:rsidR="00613396">
              <w:rPr>
                <w:rFonts w:cs="Arial"/>
                <w:szCs w:val="24"/>
              </w:rPr>
              <w:t>regarding</w:t>
            </w:r>
            <w:r w:rsidR="008B5972">
              <w:rPr>
                <w:rFonts w:cs="Arial"/>
                <w:szCs w:val="24"/>
              </w:rPr>
              <w:t xml:space="preserve"> its proposals </w:t>
            </w:r>
            <w:r w:rsidR="006A134B">
              <w:rPr>
                <w:rFonts w:cs="Arial"/>
                <w:szCs w:val="24"/>
              </w:rPr>
              <w:t>to</w:t>
            </w:r>
            <w:r w:rsidR="00013C28">
              <w:rPr>
                <w:rFonts w:cs="Arial"/>
                <w:szCs w:val="24"/>
              </w:rPr>
              <w:t xml:space="preserve"> address </w:t>
            </w:r>
            <w:r w:rsidR="00F07CF1">
              <w:rPr>
                <w:rFonts w:cs="Arial"/>
                <w:szCs w:val="24"/>
              </w:rPr>
              <w:t xml:space="preserve">the </w:t>
            </w:r>
            <w:r w:rsidR="00731ECA">
              <w:rPr>
                <w:rFonts w:cs="Arial"/>
                <w:szCs w:val="24"/>
              </w:rPr>
              <w:t>DI</w:t>
            </w:r>
            <w:r w:rsidR="00A57A40">
              <w:rPr>
                <w:rFonts w:cs="Arial"/>
                <w:szCs w:val="24"/>
              </w:rPr>
              <w:t>O’s</w:t>
            </w:r>
            <w:r w:rsidR="00013C28">
              <w:rPr>
                <w:rFonts w:cs="Arial"/>
                <w:szCs w:val="24"/>
              </w:rPr>
              <w:t xml:space="preserve"> concerns </w:t>
            </w:r>
            <w:r w:rsidR="00924BF4">
              <w:rPr>
                <w:rFonts w:cs="Arial"/>
                <w:szCs w:val="24"/>
              </w:rPr>
              <w:t xml:space="preserve">referred to in </w:t>
            </w:r>
            <w:r w:rsidR="006C625C">
              <w:rPr>
                <w:rFonts w:cs="Arial"/>
                <w:szCs w:val="24"/>
              </w:rPr>
              <w:t>its RR [RR-051] which include</w:t>
            </w:r>
            <w:r w:rsidR="00BC25C3">
              <w:rPr>
                <w:rFonts w:cs="Arial"/>
                <w:szCs w:val="24"/>
              </w:rPr>
              <w:t>s</w:t>
            </w:r>
            <w:r w:rsidR="006A134B">
              <w:rPr>
                <w:rFonts w:cs="Arial"/>
                <w:szCs w:val="24"/>
              </w:rPr>
              <w:t>:</w:t>
            </w:r>
          </w:p>
          <w:p w14:paraId="5394BC3D" w14:textId="2198ADB3" w:rsidR="00EF3E0F" w:rsidRDefault="00785086" w:rsidP="00EF3E0F">
            <w:pPr>
              <w:pStyle w:val="ListParagraph"/>
              <w:numPr>
                <w:ilvl w:val="5"/>
                <w:numId w:val="4"/>
              </w:numPr>
              <w:rPr>
                <w:rFonts w:cs="Arial"/>
                <w:szCs w:val="24"/>
              </w:rPr>
            </w:pPr>
            <w:r>
              <w:rPr>
                <w:rFonts w:cs="Arial"/>
                <w:szCs w:val="24"/>
              </w:rPr>
              <w:t>I</w:t>
            </w:r>
            <w:r w:rsidR="00602FD2">
              <w:rPr>
                <w:rFonts w:cs="Arial"/>
                <w:szCs w:val="24"/>
              </w:rPr>
              <w:t>nterference with the Precision Approach Radar (PAR)</w:t>
            </w:r>
          </w:p>
          <w:p w14:paraId="14B1CCD4" w14:textId="2488A513" w:rsidR="00602FD2" w:rsidRDefault="005E1BF9" w:rsidP="00EF3E0F">
            <w:pPr>
              <w:pStyle w:val="ListParagraph"/>
              <w:numPr>
                <w:ilvl w:val="5"/>
                <w:numId w:val="4"/>
              </w:numPr>
              <w:rPr>
                <w:rFonts w:cs="Arial"/>
                <w:szCs w:val="24"/>
              </w:rPr>
            </w:pPr>
            <w:r>
              <w:rPr>
                <w:rFonts w:cs="Arial"/>
                <w:szCs w:val="24"/>
              </w:rPr>
              <w:t>S</w:t>
            </w:r>
            <w:r w:rsidRPr="005E1BF9">
              <w:rPr>
                <w:rFonts w:cs="Arial"/>
                <w:szCs w:val="24"/>
              </w:rPr>
              <w:t>afeguard</w:t>
            </w:r>
            <w:r>
              <w:rPr>
                <w:rFonts w:cs="Arial"/>
                <w:szCs w:val="24"/>
              </w:rPr>
              <w:t>ing</w:t>
            </w:r>
            <w:r w:rsidRPr="005E1BF9">
              <w:rPr>
                <w:rFonts w:cs="Arial"/>
                <w:szCs w:val="24"/>
              </w:rPr>
              <w:t xml:space="preserve"> to manage birdstrike hazard to air traffic using RAF Marham</w:t>
            </w:r>
          </w:p>
          <w:p w14:paraId="2F423BA5" w14:textId="6FB5B3EC" w:rsidR="007800BE" w:rsidRPr="00EF3E0F" w:rsidRDefault="00ED2E1F" w:rsidP="00144A74">
            <w:pPr>
              <w:pStyle w:val="ListParagraph"/>
              <w:numPr>
                <w:ilvl w:val="5"/>
                <w:numId w:val="4"/>
              </w:numPr>
              <w:rPr>
                <w:rFonts w:cs="Arial"/>
                <w:szCs w:val="24"/>
              </w:rPr>
            </w:pPr>
            <w:r>
              <w:rPr>
                <w:rFonts w:cs="Arial"/>
                <w:szCs w:val="24"/>
              </w:rPr>
              <w:t xml:space="preserve">RAF Marham’s </w:t>
            </w:r>
            <w:r w:rsidR="009543C3">
              <w:rPr>
                <w:rFonts w:cs="Arial"/>
                <w:szCs w:val="24"/>
              </w:rPr>
              <w:t>a</w:t>
            </w:r>
            <w:r w:rsidR="0094540C" w:rsidRPr="0094540C">
              <w:rPr>
                <w:rFonts w:cs="Arial"/>
                <w:szCs w:val="24"/>
              </w:rPr>
              <w:t>ir traffic control staff in the air traffic control tower could be subject to the effects of glare from the proposed development and that glint or glare effects might impact on some aviation procedures</w:t>
            </w:r>
          </w:p>
        </w:tc>
      </w:tr>
      <w:tr w:rsidR="007111D6" w:rsidRPr="008C59AE" w14:paraId="70A4E74B" w14:textId="77777777" w:rsidTr="005E7F8C">
        <w:tc>
          <w:tcPr>
            <w:tcW w:w="1413" w:type="dxa"/>
          </w:tcPr>
          <w:p w14:paraId="04568D57" w14:textId="77777777" w:rsidR="007111D6" w:rsidRPr="00092316" w:rsidRDefault="007111D6" w:rsidP="00295C40">
            <w:pPr>
              <w:pStyle w:val="Heading3"/>
              <w:ind w:left="0" w:firstLine="0"/>
              <w:rPr>
                <w:rFonts w:cs="Arial"/>
                <w:szCs w:val="24"/>
              </w:rPr>
            </w:pPr>
          </w:p>
        </w:tc>
        <w:tc>
          <w:tcPr>
            <w:tcW w:w="3969" w:type="dxa"/>
          </w:tcPr>
          <w:p w14:paraId="0778EE98" w14:textId="174C1CCD" w:rsidR="007111D6" w:rsidRDefault="007111D6" w:rsidP="007111D6">
            <w:pPr>
              <w:rPr>
                <w:rFonts w:cs="Arial"/>
                <w:szCs w:val="24"/>
              </w:rPr>
            </w:pPr>
            <w:r>
              <w:rPr>
                <w:rFonts w:cs="Arial"/>
                <w:szCs w:val="24"/>
              </w:rPr>
              <w:t>The applicant</w:t>
            </w:r>
          </w:p>
        </w:tc>
        <w:tc>
          <w:tcPr>
            <w:tcW w:w="16717" w:type="dxa"/>
          </w:tcPr>
          <w:p w14:paraId="5DF9B0E6" w14:textId="77777777" w:rsidR="007111D6" w:rsidRDefault="007111D6" w:rsidP="007111D6">
            <w:pPr>
              <w:pStyle w:val="ListBullet"/>
              <w:numPr>
                <w:ilvl w:val="0"/>
                <w:numId w:val="0"/>
              </w:numPr>
              <w:rPr>
                <w:rFonts w:cs="Arial"/>
                <w:b/>
                <w:bCs/>
                <w:szCs w:val="24"/>
              </w:rPr>
            </w:pPr>
            <w:r w:rsidRPr="00F93E52">
              <w:rPr>
                <w:rFonts w:cs="Arial"/>
                <w:b/>
                <w:bCs/>
                <w:szCs w:val="24"/>
              </w:rPr>
              <w:t>Cumulative effects for aviation receptors</w:t>
            </w:r>
          </w:p>
          <w:p w14:paraId="4F044BE2" w14:textId="77777777" w:rsidR="007111D6" w:rsidRDefault="007111D6" w:rsidP="007111D6">
            <w:r w:rsidRPr="008A3692">
              <w:t xml:space="preserve">Paragraph 16.6.37, ES Chapter 16 </w:t>
            </w:r>
            <w:r>
              <w:t>[</w:t>
            </w:r>
            <w:r w:rsidRPr="008A3692">
              <w:t>APP-</w:t>
            </w:r>
            <w:r>
              <w:t>065]</w:t>
            </w:r>
            <w:r w:rsidRPr="008A3692">
              <w:t>,</w:t>
            </w:r>
            <w:r>
              <w:t xml:space="preserve"> states that:</w:t>
            </w:r>
          </w:p>
          <w:p w14:paraId="16505EDF" w14:textId="472A01B7" w:rsidR="007111D6" w:rsidRDefault="007111D6" w:rsidP="007111D6">
            <w:pPr>
              <w:rPr>
                <w:i/>
                <w:iCs/>
              </w:rPr>
            </w:pPr>
            <w:r w:rsidRPr="00857C88">
              <w:rPr>
                <w:i/>
                <w:iCs/>
              </w:rPr>
              <w:lastRenderedPageBreak/>
              <w:t>“For aviation receptors, cumulative effects are possible; however, modelling suggests that the glare intensity categorisation would not increase towards any of the aviation receptors when considering the schemes cumulatively (see Section 7.2.2 of ES Appendix 16.2:Solar Photovoltaic Glint and Glare Study [APP/6.4]). No significant impact is therefore predicted, though this will continue to be considered as further details emerge regarding High Grove Solar.”</w:t>
            </w:r>
          </w:p>
          <w:p w14:paraId="4565E23C" w14:textId="24544709" w:rsidR="007111D6" w:rsidRPr="007111D6" w:rsidRDefault="007111D6" w:rsidP="007111D6">
            <w:pPr>
              <w:pStyle w:val="QuestionMainBodyTextBold"/>
              <w:tabs>
                <w:tab w:val="left" w:pos="3118"/>
              </w:tabs>
              <w:rPr>
                <w:rFonts w:cs="Arial"/>
                <w:b w:val="0"/>
                <w:bCs w:val="0"/>
                <w:szCs w:val="24"/>
                <w:highlight w:val="yellow"/>
              </w:rPr>
            </w:pPr>
            <w:r w:rsidRPr="007111D6">
              <w:rPr>
                <w:b w:val="0"/>
                <w:bCs w:val="0"/>
              </w:rPr>
              <w:t>Could the applicant provide an update regarding possible cumulative effects for aviation receptors from High Grove Solar Farm?</w:t>
            </w:r>
          </w:p>
        </w:tc>
      </w:tr>
      <w:tr w:rsidR="007111D6" w:rsidRPr="0076273A" w14:paraId="53C58DE8" w14:textId="77777777" w:rsidTr="5912B0EA">
        <w:tc>
          <w:tcPr>
            <w:tcW w:w="22099" w:type="dxa"/>
            <w:gridSpan w:val="3"/>
          </w:tcPr>
          <w:p w14:paraId="53C58DE7" w14:textId="0D577FFD" w:rsidR="007111D6" w:rsidRPr="00092316" w:rsidRDefault="007111D6" w:rsidP="007111D6">
            <w:pPr>
              <w:pStyle w:val="Heading1"/>
              <w:rPr>
                <w:rFonts w:cs="Arial"/>
                <w:szCs w:val="24"/>
              </w:rPr>
            </w:pPr>
            <w:bookmarkStart w:id="2" w:name="_Toc229494210"/>
            <w:r>
              <w:lastRenderedPageBreak/>
              <w:t>Biodiversity and Ecology (including Habitats Regulations Assessment)</w:t>
            </w:r>
            <w:bookmarkEnd w:id="2"/>
          </w:p>
        </w:tc>
      </w:tr>
      <w:tr w:rsidR="007111D6" w:rsidRPr="008C59AE" w14:paraId="5F4F0B23" w14:textId="77777777" w:rsidTr="005E7F8C">
        <w:tc>
          <w:tcPr>
            <w:tcW w:w="1413" w:type="dxa"/>
          </w:tcPr>
          <w:p w14:paraId="3B3F1463" w14:textId="77777777" w:rsidR="007111D6" w:rsidRPr="00092316" w:rsidRDefault="007111D6" w:rsidP="00295C40">
            <w:pPr>
              <w:pStyle w:val="Heading3"/>
              <w:ind w:left="0" w:firstLine="0"/>
              <w:rPr>
                <w:rFonts w:cs="Arial"/>
                <w:szCs w:val="24"/>
              </w:rPr>
            </w:pPr>
          </w:p>
        </w:tc>
        <w:tc>
          <w:tcPr>
            <w:tcW w:w="3969" w:type="dxa"/>
          </w:tcPr>
          <w:p w14:paraId="61BBF7B6" w14:textId="77777777" w:rsidR="007111D6" w:rsidRPr="00B5074B" w:rsidRDefault="007111D6" w:rsidP="007111D6">
            <w:pPr>
              <w:rPr>
                <w:rFonts w:cs="Arial"/>
                <w:szCs w:val="24"/>
              </w:rPr>
            </w:pPr>
            <w:r w:rsidRPr="00B5074B">
              <w:rPr>
                <w:rFonts w:cs="Arial"/>
                <w:szCs w:val="24"/>
              </w:rPr>
              <w:t>The applicant</w:t>
            </w:r>
          </w:p>
          <w:p w14:paraId="7DFDEC02" w14:textId="0DDE821F" w:rsidR="00422003" w:rsidRPr="000E20C4" w:rsidRDefault="000E20C4" w:rsidP="007111D6">
            <w:pPr>
              <w:rPr>
                <w:rFonts w:cs="Arial"/>
                <w:szCs w:val="24"/>
                <w:highlight w:val="yellow"/>
              </w:rPr>
            </w:pPr>
            <w:r w:rsidRPr="00B5074B">
              <w:rPr>
                <w:rFonts w:cs="Arial"/>
                <w:szCs w:val="24"/>
              </w:rPr>
              <w:t>Natural England</w:t>
            </w:r>
          </w:p>
        </w:tc>
        <w:tc>
          <w:tcPr>
            <w:tcW w:w="16717" w:type="dxa"/>
          </w:tcPr>
          <w:p w14:paraId="6FB644BC" w14:textId="6C718C27" w:rsidR="007111D6" w:rsidRPr="00F26F63" w:rsidRDefault="007111D6" w:rsidP="007111D6">
            <w:pPr>
              <w:pStyle w:val="QuestionMainBodyTextBold"/>
              <w:rPr>
                <w:rFonts w:cs="Arial"/>
                <w:szCs w:val="24"/>
              </w:rPr>
            </w:pPr>
            <w:r w:rsidRPr="00F26F63">
              <w:rPr>
                <w:rFonts w:cs="Arial"/>
                <w:szCs w:val="24"/>
              </w:rPr>
              <w:t>Bird surveys – Stone Curlew</w:t>
            </w:r>
          </w:p>
          <w:p w14:paraId="3E77D077" w14:textId="2D27532E" w:rsidR="007111D6" w:rsidRPr="00F26F63" w:rsidRDefault="00614C93" w:rsidP="00756FE7">
            <w:pPr>
              <w:pStyle w:val="QuestionMainBodyTextBold"/>
              <w:tabs>
                <w:tab w:val="left" w:pos="7140"/>
              </w:tabs>
              <w:rPr>
                <w:rFonts w:cs="Arial"/>
                <w:b w:val="0"/>
                <w:bCs w:val="0"/>
                <w:szCs w:val="24"/>
              </w:rPr>
            </w:pPr>
            <w:r>
              <w:rPr>
                <w:rFonts w:cs="Arial"/>
                <w:b w:val="0"/>
                <w:bCs w:val="0"/>
                <w:szCs w:val="24"/>
              </w:rPr>
              <w:t>An IP</w:t>
            </w:r>
            <w:r w:rsidR="007111D6">
              <w:rPr>
                <w:rFonts w:cs="Arial"/>
                <w:b w:val="0"/>
                <w:bCs w:val="0"/>
                <w:szCs w:val="24"/>
              </w:rPr>
              <w:t xml:space="preserve"> </w:t>
            </w:r>
            <w:r w:rsidR="007111D6" w:rsidRPr="00964BA3">
              <w:rPr>
                <w:rFonts w:cs="Arial"/>
                <w:b w:val="0"/>
                <w:bCs w:val="0"/>
                <w:szCs w:val="24"/>
              </w:rPr>
              <w:t>RR [RR-058] includes</w:t>
            </w:r>
            <w:r w:rsidR="007111D6" w:rsidRPr="00F26F63">
              <w:rPr>
                <w:rFonts w:cs="Arial"/>
                <w:b w:val="0"/>
                <w:bCs w:val="0"/>
                <w:szCs w:val="24"/>
              </w:rPr>
              <w:t xml:space="preserve"> concerns that:</w:t>
            </w:r>
            <w:r w:rsidR="00756FE7">
              <w:rPr>
                <w:rFonts w:cs="Arial"/>
                <w:b w:val="0"/>
                <w:bCs w:val="0"/>
                <w:szCs w:val="24"/>
              </w:rPr>
              <w:tab/>
            </w:r>
          </w:p>
          <w:p w14:paraId="15853BED" w14:textId="77777777" w:rsidR="007111D6" w:rsidRPr="00F26F63" w:rsidRDefault="007111D6" w:rsidP="007111D6">
            <w:pPr>
              <w:pStyle w:val="QuestionMainBodyTextBold"/>
              <w:rPr>
                <w:rFonts w:cs="Arial"/>
                <w:b w:val="0"/>
                <w:bCs w:val="0"/>
                <w:i/>
                <w:iCs/>
                <w:szCs w:val="24"/>
              </w:rPr>
            </w:pPr>
            <w:r w:rsidRPr="00F26F63">
              <w:rPr>
                <w:rFonts w:cs="Arial"/>
                <w:b w:val="0"/>
                <w:bCs w:val="0"/>
                <w:i/>
                <w:iCs/>
                <w:szCs w:val="24"/>
              </w:rPr>
              <w:t>“As stone curlew nesting on arable land is dependent on crop rotation (they will usually only nest in years when there are spring-sown root crops) they may only nest one year in every 4 or 5 years so a survey in a single year may not record any of this species. It is therefore unsafe to conclude that “no significant adverse effects on Breckland SPA in relation to functionally linked land are anticipated”. Effects on stone curlew would not be limited to the construction phase; the operational phase may also deter nesting.”</w:t>
            </w:r>
          </w:p>
          <w:p w14:paraId="77B11819" w14:textId="77777777" w:rsidR="007111D6" w:rsidRPr="00F26F63" w:rsidRDefault="007111D6" w:rsidP="007111D6">
            <w:pPr>
              <w:pStyle w:val="QuestionMainBodyTextBold"/>
              <w:rPr>
                <w:rFonts w:cs="Arial"/>
                <w:b w:val="0"/>
                <w:bCs w:val="0"/>
                <w:i/>
                <w:iCs/>
                <w:szCs w:val="24"/>
              </w:rPr>
            </w:pPr>
          </w:p>
          <w:p w14:paraId="615CB89E" w14:textId="7B30DB0E" w:rsidR="007111D6" w:rsidRPr="00F26F63" w:rsidRDefault="00617819" w:rsidP="007111D6">
            <w:pPr>
              <w:pStyle w:val="QuestionMainBodyTextBold"/>
              <w:rPr>
                <w:rFonts w:cs="Arial"/>
                <w:b w:val="0"/>
                <w:bCs w:val="0"/>
                <w:szCs w:val="24"/>
              </w:rPr>
            </w:pPr>
            <w:r>
              <w:rPr>
                <w:rFonts w:cs="Arial"/>
                <w:b w:val="0"/>
                <w:bCs w:val="0"/>
                <w:szCs w:val="24"/>
              </w:rPr>
              <w:t>An IP</w:t>
            </w:r>
            <w:r w:rsidR="007111D6" w:rsidRPr="00F26F63">
              <w:rPr>
                <w:rFonts w:cs="Arial"/>
                <w:b w:val="0"/>
                <w:bCs w:val="0"/>
                <w:szCs w:val="24"/>
              </w:rPr>
              <w:t xml:space="preserve"> [RR-019] also raises concerns regarding sightings of Stone Curlew in both 2024 and 2025, and refers to: </w:t>
            </w:r>
          </w:p>
          <w:p w14:paraId="3A965402" w14:textId="13248B5A" w:rsidR="007111D6" w:rsidRPr="00F26F63" w:rsidRDefault="007111D6" w:rsidP="007111D6">
            <w:pPr>
              <w:pStyle w:val="QuestionMainBodyTextBold"/>
              <w:rPr>
                <w:rFonts w:cs="Arial"/>
                <w:b w:val="0"/>
                <w:bCs w:val="0"/>
                <w:i/>
                <w:iCs/>
                <w:szCs w:val="24"/>
              </w:rPr>
            </w:pPr>
            <w:r w:rsidRPr="00F26F63">
              <w:rPr>
                <w:rFonts w:cs="Arial"/>
                <w:b w:val="0"/>
                <w:bCs w:val="0"/>
                <w:i/>
                <w:iCs/>
                <w:szCs w:val="24"/>
              </w:rPr>
              <w:t>“The RSPB have also previously submitted on this Droves project &amp; stated that a minimum of 3 years of Stone Curlew survey work should be enacted before any decisions are made about this industrial scale solar project. Please can you also confirm that this RSPB submission is being put into action?”</w:t>
            </w:r>
          </w:p>
          <w:p w14:paraId="2801DB79" w14:textId="77777777" w:rsidR="007111D6" w:rsidRPr="00F26F63" w:rsidRDefault="007111D6" w:rsidP="007111D6">
            <w:pPr>
              <w:pStyle w:val="QuestionMainBodyTextBold"/>
              <w:rPr>
                <w:rFonts w:cs="Arial"/>
                <w:b w:val="0"/>
                <w:bCs w:val="0"/>
                <w:szCs w:val="24"/>
              </w:rPr>
            </w:pPr>
          </w:p>
          <w:p w14:paraId="115404F6" w14:textId="5B58FF4E" w:rsidR="007111D6" w:rsidRPr="00F26F63" w:rsidRDefault="007111D6" w:rsidP="007111D6">
            <w:pPr>
              <w:pStyle w:val="QuestionMainBodyTextBold"/>
              <w:rPr>
                <w:rFonts w:cs="Arial"/>
                <w:szCs w:val="24"/>
              </w:rPr>
            </w:pPr>
            <w:r w:rsidRPr="00F26F63">
              <w:rPr>
                <w:rFonts w:cs="Arial"/>
                <w:b w:val="0"/>
                <w:bCs w:val="0"/>
                <w:szCs w:val="24"/>
              </w:rPr>
              <w:t>Could the applicant</w:t>
            </w:r>
            <w:r w:rsidR="000E20C4">
              <w:rPr>
                <w:rFonts w:cs="Arial"/>
                <w:b w:val="0"/>
                <w:bCs w:val="0"/>
                <w:szCs w:val="24"/>
              </w:rPr>
              <w:t xml:space="preserve"> and Natural England</w:t>
            </w:r>
            <w:r w:rsidRPr="00F26F63">
              <w:rPr>
                <w:rFonts w:cs="Arial"/>
                <w:b w:val="0"/>
                <w:bCs w:val="0"/>
                <w:szCs w:val="24"/>
              </w:rPr>
              <w:t xml:space="preserve"> comment </w:t>
            </w:r>
            <w:r>
              <w:rPr>
                <w:rFonts w:cs="Arial"/>
                <w:b w:val="0"/>
                <w:bCs w:val="0"/>
                <w:szCs w:val="24"/>
              </w:rPr>
              <w:t xml:space="preserve">on </w:t>
            </w:r>
            <w:r w:rsidRPr="00F26F63">
              <w:rPr>
                <w:rFonts w:cs="Arial"/>
                <w:b w:val="0"/>
                <w:bCs w:val="0"/>
                <w:szCs w:val="24"/>
              </w:rPr>
              <w:t xml:space="preserve">the above concerns, to include commenting on whether sufficient bird surveys have been undertaken to support </w:t>
            </w:r>
            <w:r w:rsidR="000E20C4">
              <w:rPr>
                <w:rFonts w:cs="Arial"/>
                <w:b w:val="0"/>
                <w:bCs w:val="0"/>
                <w:szCs w:val="24"/>
              </w:rPr>
              <w:t>the</w:t>
            </w:r>
            <w:r w:rsidRPr="00F26F63">
              <w:rPr>
                <w:rFonts w:cs="Arial"/>
                <w:b w:val="0"/>
                <w:bCs w:val="0"/>
                <w:szCs w:val="24"/>
              </w:rPr>
              <w:t xml:space="preserve"> conclusion quoted above?</w:t>
            </w:r>
          </w:p>
        </w:tc>
      </w:tr>
      <w:tr w:rsidR="007111D6" w:rsidRPr="008C59AE" w14:paraId="1CDC066C" w14:textId="77777777" w:rsidTr="005E7F8C">
        <w:tc>
          <w:tcPr>
            <w:tcW w:w="1413" w:type="dxa"/>
          </w:tcPr>
          <w:p w14:paraId="050911AE" w14:textId="77777777" w:rsidR="007111D6" w:rsidRPr="00092316" w:rsidRDefault="007111D6" w:rsidP="00295C40">
            <w:pPr>
              <w:pStyle w:val="Heading3"/>
              <w:ind w:left="0" w:firstLine="0"/>
              <w:rPr>
                <w:rFonts w:cs="Arial"/>
                <w:szCs w:val="24"/>
              </w:rPr>
            </w:pPr>
          </w:p>
        </w:tc>
        <w:tc>
          <w:tcPr>
            <w:tcW w:w="3969" w:type="dxa"/>
          </w:tcPr>
          <w:p w14:paraId="02C9C2DF" w14:textId="77777777" w:rsidR="007111D6" w:rsidRDefault="007111D6" w:rsidP="007111D6">
            <w:pPr>
              <w:rPr>
                <w:rFonts w:cs="Arial"/>
                <w:szCs w:val="24"/>
              </w:rPr>
            </w:pPr>
            <w:r w:rsidRPr="005203C1">
              <w:rPr>
                <w:rFonts w:cs="Arial"/>
                <w:szCs w:val="24"/>
              </w:rPr>
              <w:t>The applicant</w:t>
            </w:r>
          </w:p>
          <w:p w14:paraId="47F7F4CF" w14:textId="3448AAAA" w:rsidR="00FD02F9" w:rsidRPr="00635654" w:rsidRDefault="00FD02F9" w:rsidP="007111D6">
            <w:pPr>
              <w:rPr>
                <w:rFonts w:cs="Arial"/>
                <w:szCs w:val="24"/>
              </w:rPr>
            </w:pPr>
            <w:r>
              <w:rPr>
                <w:rFonts w:cs="Arial"/>
                <w:szCs w:val="24"/>
              </w:rPr>
              <w:t>Natural England</w:t>
            </w:r>
          </w:p>
        </w:tc>
        <w:tc>
          <w:tcPr>
            <w:tcW w:w="16717" w:type="dxa"/>
          </w:tcPr>
          <w:p w14:paraId="621F7B86" w14:textId="77777777" w:rsidR="007111D6" w:rsidRDefault="007111D6" w:rsidP="007111D6">
            <w:pPr>
              <w:pStyle w:val="QuestionMainBodyTextBold"/>
              <w:rPr>
                <w:rFonts w:cs="Arial"/>
                <w:szCs w:val="24"/>
              </w:rPr>
            </w:pPr>
            <w:r>
              <w:rPr>
                <w:rFonts w:cs="Arial"/>
                <w:szCs w:val="24"/>
              </w:rPr>
              <w:t>Sufficiency of Bird Surveys</w:t>
            </w:r>
          </w:p>
          <w:p w14:paraId="034CC088" w14:textId="77777777" w:rsidR="007111D6" w:rsidRDefault="007111D6" w:rsidP="007111D6">
            <w:pPr>
              <w:pStyle w:val="QuestionMainBodyTextBold"/>
              <w:rPr>
                <w:rFonts w:cs="Arial"/>
                <w:b w:val="0"/>
                <w:bCs w:val="0"/>
                <w:szCs w:val="24"/>
              </w:rPr>
            </w:pPr>
            <w:r w:rsidRPr="00230BCA">
              <w:rPr>
                <w:rFonts w:cs="Arial"/>
                <w:b w:val="0"/>
                <w:bCs w:val="0"/>
                <w:szCs w:val="24"/>
              </w:rPr>
              <w:t>CAPC [RR-</w:t>
            </w:r>
            <w:r>
              <w:rPr>
                <w:rFonts w:cs="Arial"/>
                <w:b w:val="0"/>
                <w:bCs w:val="0"/>
                <w:szCs w:val="24"/>
              </w:rPr>
              <w:t>013] is concerned that t</w:t>
            </w:r>
            <w:r w:rsidRPr="002A220F">
              <w:rPr>
                <w:rFonts w:cs="Arial"/>
                <w:b w:val="0"/>
                <w:bCs w:val="0"/>
                <w:szCs w:val="24"/>
              </w:rPr>
              <w:t>he bird surveys submitted are ‘insufficiently’ comprehensive to provide confidence that all protected and red-listed species which have previously been recorded on the proposed site and in the surrounding area have been fully identified.</w:t>
            </w:r>
          </w:p>
          <w:p w14:paraId="0E7796AC" w14:textId="064EC13E" w:rsidR="007111D6" w:rsidRPr="00E94926" w:rsidRDefault="007111D6" w:rsidP="007111D6">
            <w:pPr>
              <w:pStyle w:val="QuestionMainBodyTextBold"/>
              <w:rPr>
                <w:rFonts w:cs="Arial"/>
                <w:b w:val="0"/>
                <w:bCs w:val="0"/>
                <w:szCs w:val="24"/>
              </w:rPr>
            </w:pPr>
            <w:r>
              <w:rPr>
                <w:rFonts w:cs="Arial"/>
                <w:b w:val="0"/>
                <w:bCs w:val="0"/>
                <w:szCs w:val="24"/>
              </w:rPr>
              <w:t xml:space="preserve">Could the applicant </w:t>
            </w:r>
            <w:r w:rsidR="001A6C2D">
              <w:rPr>
                <w:rFonts w:cs="Arial"/>
                <w:b w:val="0"/>
                <w:bCs w:val="0"/>
                <w:szCs w:val="24"/>
              </w:rPr>
              <w:t xml:space="preserve">and Natural England </w:t>
            </w:r>
            <w:r>
              <w:rPr>
                <w:rFonts w:cs="Arial"/>
                <w:b w:val="0"/>
                <w:bCs w:val="0"/>
                <w:szCs w:val="24"/>
              </w:rPr>
              <w:t>comment on the above concern.</w:t>
            </w:r>
          </w:p>
        </w:tc>
      </w:tr>
      <w:tr w:rsidR="007111D6" w:rsidRPr="008C59AE" w14:paraId="621D3ED5" w14:textId="77777777" w:rsidTr="005E7F8C">
        <w:tc>
          <w:tcPr>
            <w:tcW w:w="1413" w:type="dxa"/>
          </w:tcPr>
          <w:p w14:paraId="1F89D910" w14:textId="77777777" w:rsidR="007111D6" w:rsidRPr="00092316" w:rsidRDefault="007111D6" w:rsidP="00295C40">
            <w:pPr>
              <w:pStyle w:val="Heading3"/>
              <w:ind w:left="0" w:firstLine="0"/>
              <w:rPr>
                <w:rFonts w:cs="Arial"/>
                <w:szCs w:val="24"/>
              </w:rPr>
            </w:pPr>
          </w:p>
        </w:tc>
        <w:tc>
          <w:tcPr>
            <w:tcW w:w="3969" w:type="dxa"/>
          </w:tcPr>
          <w:p w14:paraId="0658ED05" w14:textId="769045FA" w:rsidR="007111D6" w:rsidRPr="00092316" w:rsidRDefault="007111D6" w:rsidP="007111D6">
            <w:pPr>
              <w:rPr>
                <w:rFonts w:cs="Arial"/>
                <w:szCs w:val="24"/>
              </w:rPr>
            </w:pPr>
            <w:r w:rsidRPr="00635654">
              <w:rPr>
                <w:rFonts w:cs="Arial"/>
                <w:szCs w:val="24"/>
              </w:rPr>
              <w:t>The applicant</w:t>
            </w:r>
          </w:p>
        </w:tc>
        <w:tc>
          <w:tcPr>
            <w:tcW w:w="16717" w:type="dxa"/>
          </w:tcPr>
          <w:p w14:paraId="62581B18" w14:textId="77777777" w:rsidR="007111D6" w:rsidRPr="0020558E" w:rsidRDefault="007111D6" w:rsidP="007111D6">
            <w:pPr>
              <w:pStyle w:val="QuestionMainBodyTextBold"/>
              <w:rPr>
                <w:rFonts w:cs="Arial"/>
                <w:szCs w:val="24"/>
              </w:rPr>
            </w:pPr>
            <w:r w:rsidRPr="0020558E">
              <w:rPr>
                <w:rFonts w:cs="Arial"/>
                <w:szCs w:val="24"/>
              </w:rPr>
              <w:t>Ground-Nesting Bird Mitigation Habitat Sequencing</w:t>
            </w:r>
          </w:p>
          <w:p w14:paraId="1C8980C1" w14:textId="3859451A" w:rsidR="007111D6" w:rsidRPr="0020558E" w:rsidRDefault="007111D6" w:rsidP="007111D6">
            <w:pPr>
              <w:pStyle w:val="QuestionMainBodyTextBold"/>
              <w:rPr>
                <w:rFonts w:cs="Arial"/>
                <w:b w:val="0"/>
                <w:bCs w:val="0"/>
                <w:szCs w:val="24"/>
              </w:rPr>
            </w:pPr>
            <w:r w:rsidRPr="0020558E">
              <w:rPr>
                <w:rFonts w:cs="Arial"/>
                <w:b w:val="0"/>
                <w:bCs w:val="0"/>
                <w:szCs w:val="24"/>
              </w:rPr>
              <w:t xml:space="preserve">The </w:t>
            </w:r>
            <w:r w:rsidR="006D4FB8">
              <w:rPr>
                <w:rFonts w:cs="Arial"/>
                <w:b w:val="0"/>
                <w:bCs w:val="0"/>
                <w:szCs w:val="24"/>
              </w:rPr>
              <w:t>outline Landscape</w:t>
            </w:r>
            <w:r w:rsidR="00FB1F34">
              <w:rPr>
                <w:rFonts w:cs="Arial"/>
                <w:b w:val="0"/>
                <w:bCs w:val="0"/>
                <w:szCs w:val="24"/>
              </w:rPr>
              <w:t xml:space="preserve"> and Ecological </w:t>
            </w:r>
            <w:r w:rsidR="006D4FB8">
              <w:rPr>
                <w:rFonts w:cs="Arial"/>
                <w:b w:val="0"/>
                <w:bCs w:val="0"/>
                <w:szCs w:val="24"/>
              </w:rPr>
              <w:t>Management Plan (</w:t>
            </w:r>
            <w:proofErr w:type="spellStart"/>
            <w:r w:rsidRPr="0020558E">
              <w:rPr>
                <w:rFonts w:cs="Arial"/>
                <w:b w:val="0"/>
                <w:bCs w:val="0"/>
                <w:szCs w:val="24"/>
              </w:rPr>
              <w:t>oLEMP</w:t>
            </w:r>
            <w:proofErr w:type="spellEnd"/>
            <w:r w:rsidR="006D4FB8">
              <w:rPr>
                <w:rFonts w:cs="Arial"/>
                <w:b w:val="0"/>
                <w:bCs w:val="0"/>
                <w:szCs w:val="24"/>
              </w:rPr>
              <w:t>)</w:t>
            </w:r>
            <w:r w:rsidRPr="0020558E">
              <w:rPr>
                <w:rFonts w:cs="Arial"/>
                <w:b w:val="0"/>
                <w:bCs w:val="0"/>
                <w:szCs w:val="24"/>
              </w:rPr>
              <w:t xml:space="preserve"> [APP-</w:t>
            </w:r>
            <w:r>
              <w:rPr>
                <w:rFonts w:cs="Arial"/>
                <w:b w:val="0"/>
                <w:bCs w:val="0"/>
                <w:szCs w:val="24"/>
              </w:rPr>
              <w:t>191</w:t>
            </w:r>
            <w:r w:rsidRPr="0020558E">
              <w:rPr>
                <w:rFonts w:cs="Arial"/>
                <w:b w:val="0"/>
                <w:bCs w:val="0"/>
                <w:szCs w:val="24"/>
              </w:rPr>
              <w:t xml:space="preserve">] describes the Ground-Nesting Bird Mitigation Habitat from paragraphs 7.3.95 to 7.3.104. Could the </w:t>
            </w:r>
            <w:r>
              <w:rPr>
                <w:rFonts w:cs="Arial"/>
                <w:b w:val="0"/>
                <w:bCs w:val="0"/>
                <w:szCs w:val="24"/>
              </w:rPr>
              <w:t>applicant</w:t>
            </w:r>
            <w:r w:rsidRPr="0020558E">
              <w:rPr>
                <w:rFonts w:cs="Arial"/>
                <w:b w:val="0"/>
                <w:bCs w:val="0"/>
                <w:szCs w:val="24"/>
              </w:rPr>
              <w:t xml:space="preserve"> confirm the </w:t>
            </w:r>
            <w:r>
              <w:rPr>
                <w:rFonts w:cs="Arial"/>
                <w:b w:val="0"/>
                <w:bCs w:val="0"/>
                <w:szCs w:val="24"/>
              </w:rPr>
              <w:t xml:space="preserve">proposed </w:t>
            </w:r>
            <w:r w:rsidRPr="0020558E">
              <w:rPr>
                <w:rFonts w:cs="Arial"/>
                <w:b w:val="0"/>
                <w:bCs w:val="0"/>
                <w:szCs w:val="24"/>
              </w:rPr>
              <w:t xml:space="preserve">phasing of these works in relation to </w:t>
            </w:r>
            <w:r>
              <w:rPr>
                <w:rFonts w:cs="Arial"/>
                <w:b w:val="0"/>
                <w:bCs w:val="0"/>
                <w:szCs w:val="24"/>
              </w:rPr>
              <w:t xml:space="preserve">the proposed </w:t>
            </w:r>
            <w:r w:rsidRPr="0020558E">
              <w:rPr>
                <w:rFonts w:cs="Arial"/>
                <w:b w:val="0"/>
                <w:bCs w:val="0"/>
                <w:szCs w:val="24"/>
              </w:rPr>
              <w:t>construction sequencing</w:t>
            </w:r>
            <w:r>
              <w:rPr>
                <w:rFonts w:cs="Arial"/>
                <w:b w:val="0"/>
                <w:bCs w:val="0"/>
                <w:szCs w:val="24"/>
              </w:rPr>
              <w:t xml:space="preserve"> and how this would be secured</w:t>
            </w:r>
            <w:r w:rsidRPr="0020558E">
              <w:rPr>
                <w:rFonts w:cs="Arial"/>
                <w:b w:val="0"/>
                <w:bCs w:val="0"/>
                <w:szCs w:val="24"/>
              </w:rPr>
              <w:t>?</w:t>
            </w:r>
          </w:p>
        </w:tc>
      </w:tr>
      <w:tr w:rsidR="007111D6" w:rsidRPr="008C59AE" w14:paraId="740F5B0A" w14:textId="77777777" w:rsidTr="005E7F8C">
        <w:tc>
          <w:tcPr>
            <w:tcW w:w="1413" w:type="dxa"/>
          </w:tcPr>
          <w:p w14:paraId="5FCB18B9" w14:textId="77777777" w:rsidR="007111D6" w:rsidRPr="00092316" w:rsidRDefault="007111D6" w:rsidP="00295C40">
            <w:pPr>
              <w:pStyle w:val="Heading3"/>
              <w:ind w:left="0" w:firstLine="0"/>
              <w:rPr>
                <w:rFonts w:cs="Arial"/>
                <w:szCs w:val="24"/>
              </w:rPr>
            </w:pPr>
          </w:p>
        </w:tc>
        <w:tc>
          <w:tcPr>
            <w:tcW w:w="3969" w:type="dxa"/>
          </w:tcPr>
          <w:p w14:paraId="0D806127" w14:textId="07BF7758" w:rsidR="007111D6" w:rsidRPr="00635654" w:rsidRDefault="007111D6" w:rsidP="007111D6">
            <w:pPr>
              <w:rPr>
                <w:rFonts w:cs="Arial"/>
                <w:szCs w:val="24"/>
              </w:rPr>
            </w:pPr>
            <w:r w:rsidRPr="00C85CC8">
              <w:rPr>
                <w:rFonts w:cs="Arial"/>
                <w:szCs w:val="24"/>
              </w:rPr>
              <w:t>The applicant</w:t>
            </w:r>
          </w:p>
        </w:tc>
        <w:tc>
          <w:tcPr>
            <w:tcW w:w="16717" w:type="dxa"/>
          </w:tcPr>
          <w:p w14:paraId="53A60A89" w14:textId="3ADB09FD" w:rsidR="007111D6" w:rsidRPr="00E37F90" w:rsidRDefault="007111D6" w:rsidP="007111D6">
            <w:pPr>
              <w:pStyle w:val="QuestionMainBodyTextBold"/>
              <w:rPr>
                <w:rFonts w:cs="Arial"/>
                <w:szCs w:val="24"/>
              </w:rPr>
            </w:pPr>
            <w:r w:rsidRPr="00391E31">
              <w:rPr>
                <w:rFonts w:cs="Arial"/>
                <w:szCs w:val="24"/>
              </w:rPr>
              <w:t>Biodiversity Net Gain Assessment Report</w:t>
            </w:r>
          </w:p>
          <w:p w14:paraId="0A7DBD88" w14:textId="5B91B765" w:rsidR="007111D6" w:rsidRPr="00CF3C62" w:rsidRDefault="007111D6" w:rsidP="007111D6">
            <w:pPr>
              <w:pStyle w:val="QuestionMainBodyTextBold"/>
              <w:rPr>
                <w:rFonts w:cs="Arial"/>
                <w:b w:val="0"/>
                <w:bCs w:val="0"/>
                <w:szCs w:val="24"/>
              </w:rPr>
            </w:pPr>
            <w:r w:rsidRPr="00CF3C62">
              <w:rPr>
                <w:rFonts w:cs="Arial"/>
                <w:b w:val="0"/>
                <w:bCs w:val="0"/>
                <w:szCs w:val="24"/>
              </w:rPr>
              <w:t>Paragraph 5.1.3</w:t>
            </w:r>
            <w:r>
              <w:rPr>
                <w:rFonts w:cs="Arial"/>
                <w:b w:val="0"/>
                <w:bCs w:val="0"/>
                <w:szCs w:val="24"/>
              </w:rPr>
              <w:t>,</w:t>
            </w:r>
            <w:r>
              <w:t xml:space="preserve"> </w:t>
            </w:r>
            <w:r w:rsidRPr="001E5940">
              <w:rPr>
                <w:rFonts w:cs="Arial"/>
                <w:b w:val="0"/>
                <w:bCs w:val="0"/>
                <w:szCs w:val="24"/>
              </w:rPr>
              <w:t xml:space="preserve">Biodiversity Net Gain </w:t>
            </w:r>
            <w:r w:rsidR="00391E31">
              <w:rPr>
                <w:rFonts w:cs="Arial"/>
                <w:b w:val="0"/>
                <w:bCs w:val="0"/>
                <w:szCs w:val="24"/>
              </w:rPr>
              <w:t xml:space="preserve">(BNG) </w:t>
            </w:r>
            <w:r w:rsidRPr="001E5940">
              <w:rPr>
                <w:rFonts w:cs="Arial"/>
                <w:b w:val="0"/>
                <w:bCs w:val="0"/>
                <w:szCs w:val="24"/>
              </w:rPr>
              <w:t>Assessment Report</w:t>
            </w:r>
            <w:r>
              <w:rPr>
                <w:rFonts w:cs="Arial"/>
                <w:b w:val="0"/>
                <w:bCs w:val="0"/>
                <w:szCs w:val="24"/>
              </w:rPr>
              <w:t xml:space="preserve"> [APP-184],</w:t>
            </w:r>
            <w:r w:rsidRPr="00CF3C62">
              <w:rPr>
                <w:rFonts w:cs="Arial"/>
                <w:b w:val="0"/>
                <w:bCs w:val="0"/>
                <w:szCs w:val="24"/>
              </w:rPr>
              <w:t xml:space="preserve"> notes that the Norfolk</w:t>
            </w:r>
            <w:r>
              <w:t xml:space="preserve"> </w:t>
            </w:r>
            <w:r w:rsidRPr="00657904">
              <w:rPr>
                <w:rFonts w:cs="Arial"/>
                <w:b w:val="0"/>
                <w:bCs w:val="0"/>
                <w:szCs w:val="24"/>
              </w:rPr>
              <w:t>Local Nature Recovery Strategy</w:t>
            </w:r>
            <w:r w:rsidRPr="00CF3C62">
              <w:rPr>
                <w:rFonts w:cs="Arial"/>
                <w:b w:val="0"/>
                <w:bCs w:val="0"/>
                <w:szCs w:val="24"/>
              </w:rPr>
              <w:t xml:space="preserve"> </w:t>
            </w:r>
            <w:r>
              <w:rPr>
                <w:rFonts w:cs="Arial"/>
                <w:b w:val="0"/>
                <w:bCs w:val="0"/>
                <w:szCs w:val="24"/>
              </w:rPr>
              <w:t>(</w:t>
            </w:r>
            <w:r w:rsidRPr="00CF3C62">
              <w:rPr>
                <w:rFonts w:cs="Arial"/>
                <w:b w:val="0"/>
                <w:bCs w:val="0"/>
                <w:szCs w:val="24"/>
              </w:rPr>
              <w:t>LNRS</w:t>
            </w:r>
            <w:r>
              <w:rPr>
                <w:rFonts w:cs="Arial"/>
                <w:b w:val="0"/>
                <w:bCs w:val="0"/>
                <w:szCs w:val="24"/>
              </w:rPr>
              <w:t>)</w:t>
            </w:r>
            <w:r w:rsidRPr="00CF3C62">
              <w:rPr>
                <w:rFonts w:cs="Arial"/>
                <w:b w:val="0"/>
                <w:bCs w:val="0"/>
                <w:szCs w:val="24"/>
              </w:rPr>
              <w:t xml:space="preserve"> has been formally published/adopted on 31 October 2025 and accordingly, the BNG assessment will be updated in order to reflect the published LNRS and also ensure that the identified trading errors are resolved</w:t>
            </w:r>
            <w:r>
              <w:rPr>
                <w:rFonts w:cs="Arial"/>
                <w:b w:val="0"/>
                <w:bCs w:val="0"/>
                <w:szCs w:val="24"/>
              </w:rPr>
              <w:t xml:space="preserve"> a</w:t>
            </w:r>
            <w:r w:rsidRPr="00CF3C62">
              <w:rPr>
                <w:rFonts w:cs="Arial"/>
                <w:b w:val="0"/>
                <w:bCs w:val="0"/>
                <w:szCs w:val="24"/>
              </w:rPr>
              <w:t>ppropriately.</w:t>
            </w:r>
          </w:p>
          <w:p w14:paraId="111BD6E2" w14:textId="576B7F4A" w:rsidR="007111D6" w:rsidRDefault="007111D6" w:rsidP="007111D6">
            <w:pPr>
              <w:pStyle w:val="QuestionMainBodyTextBold"/>
              <w:rPr>
                <w:rFonts w:cs="Arial"/>
                <w:szCs w:val="24"/>
                <w:highlight w:val="yellow"/>
              </w:rPr>
            </w:pPr>
            <w:r w:rsidRPr="0005644E">
              <w:rPr>
                <w:rFonts w:cs="Arial"/>
                <w:b w:val="0"/>
                <w:bCs w:val="0"/>
                <w:szCs w:val="24"/>
              </w:rPr>
              <w:t>Could the applicant please provide an update on when the BNG assessment will be updated to take account of the above points</w:t>
            </w:r>
            <w:r>
              <w:rPr>
                <w:rFonts w:cs="Arial"/>
                <w:szCs w:val="24"/>
              </w:rPr>
              <w:t>.</w:t>
            </w:r>
          </w:p>
        </w:tc>
      </w:tr>
      <w:tr w:rsidR="007111D6" w:rsidRPr="008C59AE" w14:paraId="580B324C" w14:textId="77777777" w:rsidTr="005E7F8C">
        <w:tc>
          <w:tcPr>
            <w:tcW w:w="1413" w:type="dxa"/>
          </w:tcPr>
          <w:p w14:paraId="775E7FCF" w14:textId="77777777" w:rsidR="007111D6" w:rsidRPr="00092316" w:rsidRDefault="007111D6" w:rsidP="00295C40">
            <w:pPr>
              <w:pStyle w:val="Heading3"/>
              <w:ind w:left="0" w:firstLine="0"/>
              <w:rPr>
                <w:rFonts w:cs="Arial"/>
                <w:szCs w:val="24"/>
              </w:rPr>
            </w:pPr>
          </w:p>
        </w:tc>
        <w:tc>
          <w:tcPr>
            <w:tcW w:w="3969" w:type="dxa"/>
          </w:tcPr>
          <w:p w14:paraId="7F5A2B52" w14:textId="5F179A3C" w:rsidR="007111D6" w:rsidRPr="00635654" w:rsidRDefault="00C30B42" w:rsidP="007111D6">
            <w:pPr>
              <w:rPr>
                <w:rFonts w:cs="Arial"/>
                <w:szCs w:val="24"/>
              </w:rPr>
            </w:pPr>
            <w:r>
              <w:rPr>
                <w:rFonts w:cs="Arial"/>
                <w:szCs w:val="24"/>
              </w:rPr>
              <w:t>The applicant</w:t>
            </w:r>
          </w:p>
        </w:tc>
        <w:tc>
          <w:tcPr>
            <w:tcW w:w="16717" w:type="dxa"/>
          </w:tcPr>
          <w:p w14:paraId="62B4B1F7" w14:textId="26DB1D31" w:rsidR="00A92399" w:rsidRPr="009B38F5" w:rsidRDefault="00B05CD9" w:rsidP="007111D6">
            <w:pPr>
              <w:pStyle w:val="QuestionMainBodyTextBold"/>
              <w:rPr>
                <w:rFonts w:cs="Arial"/>
                <w:szCs w:val="24"/>
              </w:rPr>
            </w:pPr>
            <w:r w:rsidRPr="009B38F5">
              <w:rPr>
                <w:rFonts w:cs="Arial"/>
                <w:szCs w:val="24"/>
              </w:rPr>
              <w:t xml:space="preserve">Protection of veteran trees </w:t>
            </w:r>
          </w:p>
          <w:p w14:paraId="0870B025" w14:textId="2D02A36B" w:rsidR="00451C45" w:rsidRDefault="00AE70E4" w:rsidP="007111D6">
            <w:pPr>
              <w:pStyle w:val="QuestionMainBodyTextBold"/>
              <w:rPr>
                <w:rFonts w:cs="Arial"/>
                <w:b w:val="0"/>
                <w:bCs w:val="0"/>
                <w:szCs w:val="24"/>
              </w:rPr>
            </w:pPr>
            <w:r w:rsidRPr="0014020B">
              <w:rPr>
                <w:rFonts w:cs="Arial"/>
                <w:b w:val="0"/>
                <w:bCs w:val="0"/>
                <w:szCs w:val="24"/>
              </w:rPr>
              <w:t xml:space="preserve">With reference to </w:t>
            </w:r>
            <w:r w:rsidR="00A111A5">
              <w:rPr>
                <w:rFonts w:cs="Arial"/>
                <w:b w:val="0"/>
                <w:bCs w:val="0"/>
                <w:szCs w:val="24"/>
              </w:rPr>
              <w:t>National Policy Statement (</w:t>
            </w:r>
            <w:r w:rsidRPr="0014020B">
              <w:rPr>
                <w:rFonts w:cs="Arial"/>
                <w:b w:val="0"/>
                <w:bCs w:val="0"/>
                <w:szCs w:val="24"/>
              </w:rPr>
              <w:t>NPS</w:t>
            </w:r>
            <w:r w:rsidR="00A111A5">
              <w:rPr>
                <w:rFonts w:cs="Arial"/>
                <w:b w:val="0"/>
                <w:bCs w:val="0"/>
                <w:szCs w:val="24"/>
              </w:rPr>
              <w:t>)</w:t>
            </w:r>
            <w:r w:rsidRPr="0014020B">
              <w:rPr>
                <w:rFonts w:cs="Arial"/>
                <w:b w:val="0"/>
                <w:bCs w:val="0"/>
                <w:szCs w:val="24"/>
              </w:rPr>
              <w:t xml:space="preserve"> EN-1 paragraph 5.4.32, could the applicant provide </w:t>
            </w:r>
            <w:r w:rsidR="002D01D9">
              <w:rPr>
                <w:rFonts w:cs="Arial"/>
                <w:b w:val="0"/>
                <w:bCs w:val="0"/>
                <w:szCs w:val="24"/>
              </w:rPr>
              <w:t xml:space="preserve">further </w:t>
            </w:r>
            <w:r w:rsidR="00C320F0" w:rsidRPr="0014020B">
              <w:rPr>
                <w:rFonts w:cs="Arial"/>
                <w:b w:val="0"/>
                <w:bCs w:val="0"/>
                <w:szCs w:val="24"/>
              </w:rPr>
              <w:t xml:space="preserve">details on how it </w:t>
            </w:r>
            <w:r w:rsidR="00216E16" w:rsidRPr="0014020B">
              <w:rPr>
                <w:rFonts w:cs="Arial"/>
                <w:b w:val="0"/>
                <w:bCs w:val="0"/>
                <w:szCs w:val="24"/>
              </w:rPr>
              <w:t xml:space="preserve">would </w:t>
            </w:r>
            <w:r w:rsidR="00C320F0" w:rsidRPr="0014020B">
              <w:rPr>
                <w:rFonts w:cs="Arial"/>
                <w:b w:val="0"/>
                <w:bCs w:val="0"/>
                <w:szCs w:val="24"/>
              </w:rPr>
              <w:t xml:space="preserve">address the </w:t>
            </w:r>
            <w:r w:rsidR="00100CED">
              <w:rPr>
                <w:rFonts w:cs="Arial"/>
                <w:b w:val="0"/>
                <w:bCs w:val="0"/>
                <w:szCs w:val="24"/>
              </w:rPr>
              <w:t xml:space="preserve">following concerns from the </w:t>
            </w:r>
            <w:r w:rsidR="00747587" w:rsidRPr="0014020B">
              <w:rPr>
                <w:rFonts w:cs="Arial"/>
                <w:b w:val="0"/>
                <w:bCs w:val="0"/>
                <w:szCs w:val="24"/>
              </w:rPr>
              <w:t>Forestry Commission’s RR [RR-131]</w:t>
            </w:r>
            <w:r w:rsidR="00747587">
              <w:t xml:space="preserve"> </w:t>
            </w:r>
            <w:r w:rsidR="00100CED" w:rsidRPr="006C7F9A">
              <w:rPr>
                <w:b w:val="0"/>
                <w:bCs w:val="0"/>
              </w:rPr>
              <w:t xml:space="preserve">and how these would be secured in the </w:t>
            </w:r>
            <w:r w:rsidR="00D831B4">
              <w:rPr>
                <w:b w:val="0"/>
                <w:bCs w:val="0"/>
              </w:rPr>
              <w:t>draft Development Consent Order (</w:t>
            </w:r>
            <w:r w:rsidR="00100CED" w:rsidRPr="006C7F9A">
              <w:rPr>
                <w:b w:val="0"/>
                <w:bCs w:val="0"/>
              </w:rPr>
              <w:t>dDCO</w:t>
            </w:r>
            <w:r w:rsidR="00D831B4">
              <w:rPr>
                <w:b w:val="0"/>
                <w:bCs w:val="0"/>
              </w:rPr>
              <w:t>)</w:t>
            </w:r>
            <w:r w:rsidR="00944DB8">
              <w:rPr>
                <w:b w:val="0"/>
                <w:bCs w:val="0"/>
              </w:rPr>
              <w:t xml:space="preserve"> [APP-018]</w:t>
            </w:r>
            <w:r w:rsidR="006C7F9A" w:rsidRPr="006C7F9A">
              <w:rPr>
                <w:b w:val="0"/>
                <w:bCs w:val="0"/>
              </w:rPr>
              <w:t>.</w:t>
            </w:r>
          </w:p>
          <w:p w14:paraId="491F7EFF" w14:textId="61172547" w:rsidR="00451C45" w:rsidRDefault="00750845" w:rsidP="00916FB7">
            <w:pPr>
              <w:pStyle w:val="QuestionMainBodyTextBold"/>
              <w:numPr>
                <w:ilvl w:val="0"/>
                <w:numId w:val="22"/>
              </w:numPr>
              <w:rPr>
                <w:rFonts w:cs="Arial"/>
                <w:b w:val="0"/>
                <w:bCs w:val="0"/>
                <w:szCs w:val="24"/>
              </w:rPr>
            </w:pPr>
            <w:r w:rsidRPr="00750845">
              <w:rPr>
                <w:rFonts w:cs="Arial"/>
                <w:b w:val="0"/>
                <w:bCs w:val="0"/>
                <w:szCs w:val="24"/>
              </w:rPr>
              <w:t xml:space="preserve">some construction traffic will utilize </w:t>
            </w:r>
            <w:r w:rsidR="00F52C77">
              <w:rPr>
                <w:rFonts w:cs="Arial"/>
                <w:b w:val="0"/>
                <w:bCs w:val="0"/>
                <w:szCs w:val="24"/>
              </w:rPr>
              <w:t>[sic]</w:t>
            </w:r>
            <w:r w:rsidRPr="00750845">
              <w:rPr>
                <w:rFonts w:cs="Arial"/>
                <w:b w:val="0"/>
                <w:bCs w:val="0"/>
                <w:szCs w:val="24"/>
              </w:rPr>
              <w:t xml:space="preserve"> existing access tracks that are in the </w:t>
            </w:r>
            <w:r w:rsidR="009F0A73">
              <w:rPr>
                <w:rFonts w:cs="Arial"/>
                <w:b w:val="0"/>
                <w:bCs w:val="0"/>
                <w:szCs w:val="24"/>
              </w:rPr>
              <w:t>root protection areas</w:t>
            </w:r>
            <w:r w:rsidRPr="00750845">
              <w:rPr>
                <w:rFonts w:cs="Arial"/>
                <w:b w:val="0"/>
                <w:bCs w:val="0"/>
                <w:szCs w:val="24"/>
              </w:rPr>
              <w:t xml:space="preserve"> of some of the</w:t>
            </w:r>
            <w:r w:rsidR="009F0A73">
              <w:rPr>
                <w:rFonts w:cs="Arial"/>
                <w:b w:val="0"/>
                <w:bCs w:val="0"/>
                <w:szCs w:val="24"/>
              </w:rPr>
              <w:t xml:space="preserve"> veteran</w:t>
            </w:r>
            <w:r w:rsidRPr="00750845">
              <w:rPr>
                <w:rFonts w:cs="Arial"/>
                <w:b w:val="0"/>
                <w:bCs w:val="0"/>
                <w:szCs w:val="24"/>
              </w:rPr>
              <w:t xml:space="preserve"> trees.</w:t>
            </w:r>
          </w:p>
          <w:p w14:paraId="05A7A2B5" w14:textId="77777777" w:rsidR="00451C45" w:rsidRDefault="00451C45" w:rsidP="00916FB7">
            <w:pPr>
              <w:pStyle w:val="QuestionMainBodyTextBold"/>
              <w:numPr>
                <w:ilvl w:val="0"/>
                <w:numId w:val="22"/>
              </w:numPr>
              <w:rPr>
                <w:rFonts w:cs="Arial"/>
                <w:b w:val="0"/>
                <w:bCs w:val="0"/>
                <w:szCs w:val="24"/>
              </w:rPr>
            </w:pPr>
            <w:r>
              <w:rPr>
                <w:rFonts w:cs="Arial"/>
                <w:b w:val="0"/>
                <w:bCs w:val="0"/>
                <w:szCs w:val="24"/>
              </w:rPr>
              <w:t>a</w:t>
            </w:r>
            <w:r w:rsidR="00750845" w:rsidRPr="00750845">
              <w:rPr>
                <w:rFonts w:cs="Arial"/>
                <w:b w:val="0"/>
                <w:bCs w:val="0"/>
                <w:szCs w:val="24"/>
              </w:rPr>
              <w:t xml:space="preserve">n increase in traffic, particularly heavy construction traffic could lead to habitat degradation. </w:t>
            </w:r>
          </w:p>
          <w:p w14:paraId="413CE432" w14:textId="61FFB8E8" w:rsidR="00916FB7" w:rsidRPr="00916FB7" w:rsidRDefault="00451C45" w:rsidP="00916FB7">
            <w:pPr>
              <w:pStyle w:val="QuestionMainBodyTextBold"/>
              <w:numPr>
                <w:ilvl w:val="0"/>
                <w:numId w:val="22"/>
              </w:numPr>
              <w:rPr>
                <w:rFonts w:cs="Arial"/>
                <w:b w:val="0"/>
                <w:bCs w:val="0"/>
                <w:szCs w:val="24"/>
              </w:rPr>
            </w:pPr>
            <w:r>
              <w:rPr>
                <w:rFonts w:cs="Arial"/>
                <w:b w:val="0"/>
                <w:bCs w:val="0"/>
                <w:szCs w:val="24"/>
              </w:rPr>
              <w:t>a</w:t>
            </w:r>
            <w:r w:rsidR="00750845" w:rsidRPr="00750845">
              <w:rPr>
                <w:rFonts w:cs="Arial"/>
                <w:b w:val="0"/>
                <w:bCs w:val="0"/>
                <w:szCs w:val="24"/>
              </w:rPr>
              <w:t>ny effect from the incursion into</w:t>
            </w:r>
            <w:r>
              <w:rPr>
                <w:rFonts w:cs="Arial"/>
                <w:b w:val="0"/>
                <w:bCs w:val="0"/>
                <w:szCs w:val="24"/>
              </w:rPr>
              <w:t xml:space="preserve"> root protection areas</w:t>
            </w:r>
            <w:r w:rsidR="00750845" w:rsidRPr="00750845">
              <w:rPr>
                <w:rFonts w:cs="Arial"/>
                <w:b w:val="0"/>
                <w:bCs w:val="0"/>
                <w:szCs w:val="24"/>
              </w:rPr>
              <w:t xml:space="preserve"> of veteran trees may not become immediately apparent and will need to be extensively monitored, even after construction</w:t>
            </w:r>
            <w:r w:rsidR="00E7078D">
              <w:rPr>
                <w:rFonts w:cs="Arial"/>
                <w:b w:val="0"/>
                <w:bCs w:val="0"/>
                <w:szCs w:val="24"/>
              </w:rPr>
              <w:t>.</w:t>
            </w:r>
          </w:p>
        </w:tc>
      </w:tr>
      <w:tr w:rsidR="007111D6" w:rsidRPr="008C59AE" w14:paraId="546EBB5B" w14:textId="77777777" w:rsidTr="005E7F8C">
        <w:tc>
          <w:tcPr>
            <w:tcW w:w="1413" w:type="dxa"/>
          </w:tcPr>
          <w:p w14:paraId="743536A2" w14:textId="77777777" w:rsidR="007111D6" w:rsidRPr="00092316" w:rsidRDefault="007111D6" w:rsidP="00295C40">
            <w:pPr>
              <w:pStyle w:val="Heading3"/>
              <w:ind w:left="0" w:firstLine="0"/>
              <w:rPr>
                <w:rFonts w:cs="Arial"/>
                <w:szCs w:val="24"/>
              </w:rPr>
            </w:pPr>
          </w:p>
        </w:tc>
        <w:tc>
          <w:tcPr>
            <w:tcW w:w="3969" w:type="dxa"/>
          </w:tcPr>
          <w:p w14:paraId="387DD9AA" w14:textId="215577CB" w:rsidR="007111D6" w:rsidRPr="00635654" w:rsidRDefault="007111D6" w:rsidP="007111D6">
            <w:pPr>
              <w:rPr>
                <w:rFonts w:cs="Arial"/>
                <w:szCs w:val="24"/>
              </w:rPr>
            </w:pPr>
            <w:r>
              <w:rPr>
                <w:rFonts w:cs="Arial"/>
                <w:szCs w:val="24"/>
              </w:rPr>
              <w:t>The applicant</w:t>
            </w:r>
          </w:p>
        </w:tc>
        <w:tc>
          <w:tcPr>
            <w:tcW w:w="16717" w:type="dxa"/>
          </w:tcPr>
          <w:p w14:paraId="6916573A" w14:textId="465B5D85" w:rsidR="007111D6" w:rsidRDefault="007111D6" w:rsidP="007111D6">
            <w:pPr>
              <w:pStyle w:val="QuestionMainBodyTextBold"/>
              <w:rPr>
                <w:rFonts w:cs="Arial"/>
                <w:szCs w:val="24"/>
              </w:rPr>
            </w:pPr>
            <w:r w:rsidRPr="00BC0D9A">
              <w:rPr>
                <w:rFonts w:cs="Arial"/>
                <w:szCs w:val="24"/>
              </w:rPr>
              <w:t>The effect of decommissioning on B</w:t>
            </w:r>
            <w:r>
              <w:rPr>
                <w:rFonts w:cs="Arial"/>
                <w:szCs w:val="24"/>
              </w:rPr>
              <w:t xml:space="preserve">iodiversity </w:t>
            </w:r>
            <w:r w:rsidRPr="00BC0D9A">
              <w:rPr>
                <w:rFonts w:cs="Arial"/>
                <w:szCs w:val="24"/>
              </w:rPr>
              <w:t>N</w:t>
            </w:r>
            <w:r>
              <w:rPr>
                <w:rFonts w:cs="Arial"/>
                <w:szCs w:val="24"/>
              </w:rPr>
              <w:t xml:space="preserve">et </w:t>
            </w:r>
            <w:r w:rsidRPr="00BC0D9A">
              <w:rPr>
                <w:rFonts w:cs="Arial"/>
                <w:szCs w:val="24"/>
              </w:rPr>
              <w:t>G</w:t>
            </w:r>
            <w:r>
              <w:rPr>
                <w:rFonts w:cs="Arial"/>
                <w:szCs w:val="24"/>
              </w:rPr>
              <w:t>ain</w:t>
            </w:r>
          </w:p>
          <w:p w14:paraId="6A552314" w14:textId="0A9278BF" w:rsidR="007111D6" w:rsidRPr="00D1274C" w:rsidRDefault="007111D6" w:rsidP="007111D6">
            <w:pPr>
              <w:pStyle w:val="QuestionMainBodyTextBold"/>
              <w:rPr>
                <w:rFonts w:cs="Arial"/>
                <w:b w:val="0"/>
                <w:bCs w:val="0"/>
                <w:i/>
                <w:iCs/>
                <w:szCs w:val="24"/>
              </w:rPr>
            </w:pPr>
            <w:r w:rsidRPr="00D1274C">
              <w:rPr>
                <w:rFonts w:cs="Arial"/>
                <w:b w:val="0"/>
                <w:bCs w:val="0"/>
                <w:szCs w:val="24"/>
              </w:rPr>
              <w:t>ES Chapter 7 [APP-</w:t>
            </w:r>
            <w:r>
              <w:rPr>
                <w:rFonts w:cs="Arial"/>
                <w:b w:val="0"/>
                <w:bCs w:val="0"/>
                <w:szCs w:val="24"/>
              </w:rPr>
              <w:t>056</w:t>
            </w:r>
            <w:r w:rsidRPr="00D1274C">
              <w:rPr>
                <w:rFonts w:cs="Arial"/>
                <w:b w:val="0"/>
                <w:bCs w:val="0"/>
                <w:szCs w:val="24"/>
              </w:rPr>
              <w:t xml:space="preserve">], paragraph 7.11.21 includes that: </w:t>
            </w:r>
            <w:r w:rsidRPr="00D1274C">
              <w:rPr>
                <w:rFonts w:cs="Arial"/>
                <w:b w:val="0"/>
                <w:bCs w:val="0"/>
                <w:i/>
                <w:iCs/>
                <w:szCs w:val="24"/>
              </w:rPr>
              <w:t>“following the implementation of the proposed mitigation and enhancement measures, ecologically valuable habitats will be entirely retained and protected with buffers maintained throughout the construction, operational and decommissioning phases.”</w:t>
            </w:r>
          </w:p>
          <w:p w14:paraId="2192FEBA" w14:textId="227307E6" w:rsidR="007111D6" w:rsidRDefault="007111D6" w:rsidP="007111D6">
            <w:pPr>
              <w:pStyle w:val="QuestionMainBodyTextBold"/>
              <w:rPr>
                <w:rFonts w:cs="Arial"/>
                <w:b w:val="0"/>
                <w:bCs w:val="0"/>
                <w:szCs w:val="24"/>
              </w:rPr>
            </w:pPr>
            <w:r w:rsidRPr="00D1274C">
              <w:rPr>
                <w:rFonts w:cs="Arial"/>
                <w:b w:val="0"/>
                <w:bCs w:val="0"/>
                <w:szCs w:val="24"/>
              </w:rPr>
              <w:lastRenderedPageBreak/>
              <w:t>Draft DCO [APP-018] R20 (1) states</w:t>
            </w:r>
            <w:r>
              <w:rPr>
                <w:rFonts w:cs="Arial"/>
                <w:b w:val="0"/>
                <w:bCs w:val="0"/>
                <w:szCs w:val="24"/>
              </w:rPr>
              <w:t>:</w:t>
            </w:r>
            <w:r w:rsidRPr="00D1274C">
              <w:rPr>
                <w:rFonts w:cs="Arial"/>
                <w:b w:val="0"/>
                <w:bCs w:val="0"/>
                <w:szCs w:val="24"/>
              </w:rPr>
              <w:t xml:space="preserve"> </w:t>
            </w:r>
            <w:r w:rsidRPr="006D4491">
              <w:rPr>
                <w:rFonts w:cs="Arial"/>
                <w:b w:val="0"/>
                <w:bCs w:val="0"/>
                <w:i/>
                <w:iCs/>
                <w:szCs w:val="24"/>
              </w:rPr>
              <w:t>“The date of decommissioning for each part of the authorised development must be no later than 60 years following the date of final commissioning</w:t>
            </w:r>
            <w:r w:rsidRPr="00D1274C">
              <w:rPr>
                <w:rFonts w:cs="Arial"/>
                <w:b w:val="0"/>
                <w:bCs w:val="0"/>
                <w:szCs w:val="24"/>
              </w:rPr>
              <w:t>.”</w:t>
            </w:r>
          </w:p>
          <w:p w14:paraId="4F142F7D" w14:textId="674BBC6E" w:rsidR="007111D6" w:rsidRDefault="007111D6" w:rsidP="007111D6">
            <w:pPr>
              <w:pStyle w:val="QuestionMainBodyTextBold"/>
              <w:rPr>
                <w:rFonts w:cs="Arial"/>
                <w:szCs w:val="24"/>
                <w:highlight w:val="yellow"/>
              </w:rPr>
            </w:pPr>
            <w:r>
              <w:rPr>
                <w:rFonts w:cs="Arial"/>
                <w:b w:val="0"/>
                <w:bCs w:val="0"/>
                <w:szCs w:val="24"/>
              </w:rPr>
              <w:t xml:space="preserve">Given the above inconsistency, could the applicant clarify whether </w:t>
            </w:r>
            <w:r w:rsidRPr="006E34CF">
              <w:rPr>
                <w:rFonts w:cs="Arial"/>
                <w:b w:val="0"/>
                <w:bCs w:val="0"/>
                <w:szCs w:val="24"/>
              </w:rPr>
              <w:t>the</w:t>
            </w:r>
            <w:r>
              <w:rPr>
                <w:rFonts w:cs="Arial"/>
                <w:b w:val="0"/>
                <w:bCs w:val="0"/>
                <w:szCs w:val="24"/>
              </w:rPr>
              <w:t xml:space="preserve"> above</w:t>
            </w:r>
            <w:r w:rsidRPr="006E34CF">
              <w:rPr>
                <w:rFonts w:cs="Arial"/>
                <w:b w:val="0"/>
                <w:bCs w:val="0"/>
                <w:szCs w:val="24"/>
              </w:rPr>
              <w:t xml:space="preserve"> proposed mitigation and enhancement measures, ecologically valuable habitats w</w:t>
            </w:r>
            <w:r>
              <w:rPr>
                <w:rFonts w:cs="Arial"/>
                <w:b w:val="0"/>
                <w:bCs w:val="0"/>
                <w:szCs w:val="24"/>
              </w:rPr>
              <w:t>ould</w:t>
            </w:r>
            <w:r w:rsidRPr="006E34CF">
              <w:rPr>
                <w:rFonts w:cs="Arial"/>
                <w:b w:val="0"/>
                <w:bCs w:val="0"/>
                <w:szCs w:val="24"/>
              </w:rPr>
              <w:t xml:space="preserve"> be entirely retained and protected with buffers</w:t>
            </w:r>
            <w:r>
              <w:rPr>
                <w:rFonts w:cs="Arial"/>
                <w:b w:val="0"/>
                <w:bCs w:val="0"/>
                <w:szCs w:val="24"/>
              </w:rPr>
              <w:t xml:space="preserve"> during the decommissioning phase and if so would remain insitu permanently; or would they be decommissioned.</w:t>
            </w:r>
          </w:p>
        </w:tc>
      </w:tr>
      <w:tr w:rsidR="007111D6" w:rsidRPr="008C59AE" w14:paraId="23E97CDF" w14:textId="77777777" w:rsidTr="005E7F8C">
        <w:tc>
          <w:tcPr>
            <w:tcW w:w="1413" w:type="dxa"/>
          </w:tcPr>
          <w:p w14:paraId="0E3D2450" w14:textId="77777777" w:rsidR="007111D6" w:rsidRPr="00092316" w:rsidRDefault="007111D6" w:rsidP="00295C40">
            <w:pPr>
              <w:pStyle w:val="Heading3"/>
              <w:ind w:left="0" w:firstLine="0"/>
              <w:rPr>
                <w:rFonts w:cs="Arial"/>
                <w:szCs w:val="24"/>
              </w:rPr>
            </w:pPr>
          </w:p>
        </w:tc>
        <w:tc>
          <w:tcPr>
            <w:tcW w:w="3969" w:type="dxa"/>
          </w:tcPr>
          <w:p w14:paraId="5AA6CD01" w14:textId="784B0C5D" w:rsidR="007111D6" w:rsidRPr="00635654" w:rsidRDefault="007111D6" w:rsidP="007111D6">
            <w:pPr>
              <w:rPr>
                <w:rFonts w:cs="Arial"/>
                <w:szCs w:val="24"/>
              </w:rPr>
            </w:pPr>
            <w:r>
              <w:rPr>
                <w:rFonts w:cs="Arial"/>
                <w:szCs w:val="24"/>
              </w:rPr>
              <w:t>The applicant</w:t>
            </w:r>
          </w:p>
        </w:tc>
        <w:tc>
          <w:tcPr>
            <w:tcW w:w="16717" w:type="dxa"/>
          </w:tcPr>
          <w:p w14:paraId="53C8CCA0" w14:textId="37F5E77E" w:rsidR="007111D6" w:rsidRPr="006737A7" w:rsidRDefault="007111D6" w:rsidP="007111D6">
            <w:pPr>
              <w:pStyle w:val="QuestionMainBodyTextBold"/>
              <w:rPr>
                <w:rFonts w:cs="Arial"/>
                <w:szCs w:val="24"/>
              </w:rPr>
            </w:pPr>
            <w:r w:rsidRPr="006737A7">
              <w:rPr>
                <w:rFonts w:cs="Arial"/>
                <w:szCs w:val="24"/>
              </w:rPr>
              <w:t xml:space="preserve">Woodland </w:t>
            </w:r>
            <w:r>
              <w:rPr>
                <w:rFonts w:cs="Arial"/>
                <w:szCs w:val="24"/>
              </w:rPr>
              <w:t>Blocks</w:t>
            </w:r>
          </w:p>
          <w:p w14:paraId="5937EF0F" w14:textId="75FD4B2D" w:rsidR="007111D6" w:rsidRPr="006737A7" w:rsidRDefault="007111D6" w:rsidP="007111D6">
            <w:pPr>
              <w:pStyle w:val="QuestionMainBodyTextBold"/>
              <w:rPr>
                <w:rFonts w:cs="Arial"/>
                <w:b w:val="0"/>
                <w:bCs w:val="0"/>
                <w:szCs w:val="24"/>
              </w:rPr>
            </w:pPr>
            <w:r w:rsidRPr="006737A7">
              <w:rPr>
                <w:rFonts w:cs="Arial"/>
                <w:b w:val="0"/>
                <w:bCs w:val="0"/>
                <w:szCs w:val="24"/>
              </w:rPr>
              <w:t xml:space="preserve">The Forestry Commission [RR-131] advise that it would ideally like to see woodland creation carried out in 5 hectare (ha) blocks or that connecting planting with existing woodlands, should create blocks of at least 5ha. </w:t>
            </w:r>
          </w:p>
          <w:p w14:paraId="51DAE6AB" w14:textId="72E5ADEA" w:rsidR="007111D6" w:rsidRPr="006737A7" w:rsidRDefault="007111D6" w:rsidP="007111D6">
            <w:pPr>
              <w:pStyle w:val="QuestionMainBodyText"/>
              <w:numPr>
                <w:ilvl w:val="5"/>
                <w:numId w:val="4"/>
              </w:numPr>
            </w:pPr>
            <w:r w:rsidRPr="006737A7">
              <w:t xml:space="preserve">Confirm the areas of the proposed individual woodland blocks. </w:t>
            </w:r>
          </w:p>
          <w:p w14:paraId="4C138531" w14:textId="039C3DC2" w:rsidR="007111D6" w:rsidRPr="00BC0D9A" w:rsidRDefault="007111D6" w:rsidP="007111D6">
            <w:pPr>
              <w:pStyle w:val="QuestionMainBodyTextBold"/>
              <w:numPr>
                <w:ilvl w:val="5"/>
                <w:numId w:val="4"/>
              </w:numPr>
              <w:rPr>
                <w:rFonts w:cs="Arial"/>
                <w:szCs w:val="24"/>
              </w:rPr>
            </w:pPr>
            <w:r w:rsidRPr="006737A7">
              <w:rPr>
                <w:rFonts w:cs="Arial"/>
                <w:b w:val="0"/>
                <w:bCs w:val="0"/>
                <w:szCs w:val="24"/>
              </w:rPr>
              <w:t>Can the Forestry Commission’s advice be accommodated? If not, provide justification.</w:t>
            </w:r>
          </w:p>
        </w:tc>
      </w:tr>
      <w:tr w:rsidR="007111D6" w:rsidRPr="008C59AE" w14:paraId="1D1C932B" w14:textId="77777777" w:rsidTr="005E7F8C">
        <w:tc>
          <w:tcPr>
            <w:tcW w:w="1413" w:type="dxa"/>
          </w:tcPr>
          <w:p w14:paraId="57582DFA" w14:textId="77777777" w:rsidR="007111D6" w:rsidRPr="00092316" w:rsidRDefault="007111D6" w:rsidP="00295C40">
            <w:pPr>
              <w:pStyle w:val="Heading3"/>
              <w:ind w:left="0" w:firstLine="0"/>
            </w:pPr>
          </w:p>
        </w:tc>
        <w:tc>
          <w:tcPr>
            <w:tcW w:w="3969" w:type="dxa"/>
          </w:tcPr>
          <w:p w14:paraId="2A2D40B7" w14:textId="77777777" w:rsidR="007111D6" w:rsidRDefault="007111D6" w:rsidP="007111D6">
            <w:r w:rsidRPr="00A1285E">
              <w:t>The applicant</w:t>
            </w:r>
          </w:p>
          <w:p w14:paraId="6CE8B4E5" w14:textId="6205D52A" w:rsidR="00CD5B6F" w:rsidRDefault="00CD5B6F" w:rsidP="007111D6">
            <w:pPr>
              <w:rPr>
                <w:rFonts w:cs="Arial"/>
                <w:szCs w:val="24"/>
              </w:rPr>
            </w:pPr>
            <w:r>
              <w:t>Natural England</w:t>
            </w:r>
          </w:p>
        </w:tc>
        <w:tc>
          <w:tcPr>
            <w:tcW w:w="16717" w:type="dxa"/>
          </w:tcPr>
          <w:p w14:paraId="53D883E0" w14:textId="77777777" w:rsidR="007111D6" w:rsidRDefault="007111D6" w:rsidP="007111D6">
            <w:pPr>
              <w:pStyle w:val="QuestionMainBodyTextBold"/>
              <w:rPr>
                <w:rFonts w:cs="Arial"/>
                <w:szCs w:val="24"/>
              </w:rPr>
            </w:pPr>
            <w:r>
              <w:rPr>
                <w:rFonts w:cs="Arial"/>
                <w:szCs w:val="24"/>
              </w:rPr>
              <w:t>Effects on bat species</w:t>
            </w:r>
          </w:p>
          <w:p w14:paraId="402E4B4E" w14:textId="14EF720C" w:rsidR="007111D6" w:rsidRDefault="00523B1A" w:rsidP="007111D6">
            <w:pPr>
              <w:pStyle w:val="QuestionMainBodyTextBold"/>
              <w:numPr>
                <w:ilvl w:val="5"/>
                <w:numId w:val="4"/>
              </w:numPr>
              <w:rPr>
                <w:rFonts w:cs="Arial"/>
                <w:b w:val="0"/>
                <w:bCs w:val="0"/>
                <w:szCs w:val="24"/>
              </w:rPr>
            </w:pPr>
            <w:r>
              <w:rPr>
                <w:rFonts w:cs="Arial"/>
                <w:b w:val="0"/>
                <w:bCs w:val="0"/>
                <w:szCs w:val="24"/>
              </w:rPr>
              <w:t>An IP</w:t>
            </w:r>
            <w:r w:rsidR="007111D6" w:rsidRPr="00CE6DAA">
              <w:rPr>
                <w:rFonts w:cs="Arial"/>
                <w:b w:val="0"/>
                <w:bCs w:val="0"/>
                <w:szCs w:val="24"/>
              </w:rPr>
              <w:t xml:space="preserve"> [RR-</w:t>
            </w:r>
            <w:r w:rsidR="007111D6">
              <w:rPr>
                <w:rFonts w:cs="Arial"/>
                <w:b w:val="0"/>
                <w:bCs w:val="0"/>
                <w:szCs w:val="24"/>
              </w:rPr>
              <w:t>058</w:t>
            </w:r>
            <w:r w:rsidR="007111D6" w:rsidRPr="00CE6DAA">
              <w:rPr>
                <w:rFonts w:cs="Arial"/>
                <w:b w:val="0"/>
                <w:bCs w:val="0"/>
                <w:szCs w:val="24"/>
              </w:rPr>
              <w:t xml:space="preserve">] requests a review of the research </w:t>
            </w:r>
            <w:r w:rsidR="007111D6">
              <w:rPr>
                <w:rFonts w:cs="Arial"/>
                <w:b w:val="0"/>
                <w:bCs w:val="0"/>
                <w:szCs w:val="24"/>
              </w:rPr>
              <w:t xml:space="preserve">from </w:t>
            </w:r>
            <w:r w:rsidR="007111D6" w:rsidRPr="00CE6DAA">
              <w:rPr>
                <w:rFonts w:cs="Arial"/>
                <w:b w:val="0"/>
                <w:bCs w:val="0"/>
                <w:szCs w:val="24"/>
              </w:rPr>
              <w:t>the University of Stirling</w:t>
            </w:r>
            <w:r w:rsidR="007111D6">
              <w:rPr>
                <w:rFonts w:cs="Arial"/>
                <w:b w:val="0"/>
                <w:bCs w:val="0"/>
                <w:szCs w:val="24"/>
              </w:rPr>
              <w:t xml:space="preserve">’s </w:t>
            </w:r>
            <w:r w:rsidR="007111D6" w:rsidRPr="00CE6DAA">
              <w:rPr>
                <w:rFonts w:cs="Arial"/>
                <w:b w:val="0"/>
                <w:bCs w:val="0"/>
                <w:szCs w:val="24"/>
              </w:rPr>
              <w:t>Article Renewable energies and biodiversity: Impact of ground</w:t>
            </w:r>
            <w:r w:rsidR="007111D6" w:rsidRPr="00CE6DAA">
              <w:rPr>
                <w:rFonts w:ascii="Cambria Math" w:hAnsi="Cambria Math" w:cs="Cambria Math"/>
                <w:b w:val="0"/>
                <w:bCs w:val="0"/>
                <w:szCs w:val="24"/>
              </w:rPr>
              <w:t>‐</w:t>
            </w:r>
            <w:r w:rsidR="007111D6" w:rsidRPr="00CE6DAA">
              <w:rPr>
                <w:rFonts w:cs="Arial"/>
                <w:b w:val="0"/>
                <w:bCs w:val="0"/>
                <w:szCs w:val="24"/>
              </w:rPr>
              <w:t>mounted solar photovoltaic sites on bat activity</w:t>
            </w:r>
            <w:r w:rsidR="007111D6">
              <w:rPr>
                <w:rFonts w:cs="Arial"/>
                <w:b w:val="0"/>
                <w:bCs w:val="0"/>
                <w:szCs w:val="24"/>
              </w:rPr>
              <w:t>,</w:t>
            </w:r>
            <w:r w:rsidR="007111D6" w:rsidRPr="00CE6DAA">
              <w:rPr>
                <w:rFonts w:cs="Arial"/>
                <w:b w:val="0"/>
                <w:bCs w:val="0"/>
                <w:szCs w:val="24"/>
              </w:rPr>
              <w:t xml:space="preserve"> which concludes that “Ground-mounted solar photovoltaic developments have a significant negative effect on bat activity”.</w:t>
            </w:r>
          </w:p>
          <w:p w14:paraId="693E1F7E" w14:textId="54E2ECA1" w:rsidR="007111D6" w:rsidRDefault="007111D6" w:rsidP="007111D6">
            <w:pPr>
              <w:pStyle w:val="QuestionMainBodyTextBold"/>
              <w:numPr>
                <w:ilvl w:val="5"/>
                <w:numId w:val="4"/>
              </w:numPr>
              <w:rPr>
                <w:rFonts w:cs="Arial"/>
                <w:b w:val="0"/>
                <w:bCs w:val="0"/>
                <w:szCs w:val="24"/>
              </w:rPr>
            </w:pPr>
            <w:r>
              <w:rPr>
                <w:rFonts w:cs="Arial"/>
                <w:b w:val="0"/>
                <w:bCs w:val="0"/>
                <w:szCs w:val="24"/>
              </w:rPr>
              <w:t>Norfolk Wildlife Trust (NWT) [RR-045] raises a significant concern that t</w:t>
            </w:r>
            <w:r w:rsidRPr="00D3123D">
              <w:rPr>
                <w:rFonts w:cs="Arial"/>
                <w:b w:val="0"/>
                <w:bCs w:val="0"/>
                <w:szCs w:val="24"/>
              </w:rPr>
              <w:t xml:space="preserve">he proposed siting of substations and </w:t>
            </w:r>
            <w:r w:rsidR="00F92DF8">
              <w:rPr>
                <w:rFonts w:cs="Arial"/>
                <w:b w:val="0"/>
                <w:bCs w:val="0"/>
                <w:szCs w:val="24"/>
              </w:rPr>
              <w:t>Battery Energy Storage System (</w:t>
            </w:r>
            <w:r w:rsidRPr="00D3123D">
              <w:rPr>
                <w:rFonts w:cs="Arial"/>
                <w:b w:val="0"/>
                <w:bCs w:val="0"/>
                <w:szCs w:val="24"/>
              </w:rPr>
              <w:t>BESS</w:t>
            </w:r>
            <w:r w:rsidR="00F92DF8">
              <w:rPr>
                <w:rFonts w:cs="Arial"/>
                <w:b w:val="0"/>
                <w:bCs w:val="0"/>
                <w:szCs w:val="24"/>
              </w:rPr>
              <w:t>)</w:t>
            </w:r>
            <w:r w:rsidRPr="00D3123D">
              <w:rPr>
                <w:rFonts w:cs="Arial"/>
                <w:b w:val="0"/>
                <w:bCs w:val="0"/>
                <w:szCs w:val="24"/>
              </w:rPr>
              <w:t xml:space="preserve"> within Fields 24 and 27  coincide with some of the highest levels of bat activity recorded on site, as identified in the Baseline Ecology Report.</w:t>
            </w:r>
            <w:r>
              <w:rPr>
                <w:rFonts w:cs="Arial"/>
                <w:b w:val="0"/>
                <w:bCs w:val="0"/>
                <w:szCs w:val="24"/>
              </w:rPr>
              <w:t xml:space="preserve"> In particular, it states:</w:t>
            </w:r>
          </w:p>
          <w:p w14:paraId="50C9307E" w14:textId="5E855636" w:rsidR="007111D6" w:rsidRPr="00C83C95" w:rsidRDefault="007111D6" w:rsidP="00E65578">
            <w:pPr>
              <w:pStyle w:val="QuestionMainBodyTextBold"/>
              <w:ind w:left="319"/>
              <w:rPr>
                <w:rFonts w:cs="Arial"/>
                <w:b w:val="0"/>
                <w:bCs w:val="0"/>
                <w:i/>
                <w:iCs/>
                <w:szCs w:val="24"/>
              </w:rPr>
            </w:pPr>
            <w:r>
              <w:rPr>
                <w:rFonts w:cs="Arial"/>
                <w:b w:val="0"/>
                <w:bCs w:val="0"/>
                <w:i/>
                <w:iCs/>
                <w:szCs w:val="24"/>
              </w:rPr>
              <w:t>“</w:t>
            </w:r>
            <w:r w:rsidRPr="00C83C95">
              <w:rPr>
                <w:rFonts w:cs="Arial"/>
                <w:b w:val="0"/>
                <w:bCs w:val="0"/>
                <w:i/>
                <w:iCs/>
                <w:szCs w:val="24"/>
              </w:rPr>
              <w:t xml:space="preserve">15. The presence of barbastelle bats, a protected species, within the red line boundary is of particular concern. Paragraph 7.7.25 (Chap 7, ES) states that no new lighting is proposed within the Solar PV </w:t>
            </w:r>
            <w:r w:rsidR="005A6EE8" w:rsidRPr="005A6EE8">
              <w:rPr>
                <w:rFonts w:cs="Arial"/>
                <w:b w:val="0"/>
                <w:bCs w:val="0"/>
                <w:szCs w:val="24"/>
              </w:rPr>
              <w:t>(Photo-Voltaic)</w:t>
            </w:r>
            <w:r w:rsidRPr="005A6EE8">
              <w:rPr>
                <w:rFonts w:cs="Arial"/>
                <w:b w:val="0"/>
                <w:bCs w:val="0"/>
                <w:szCs w:val="24"/>
              </w:rPr>
              <w:t xml:space="preserve"> </w:t>
            </w:r>
            <w:r w:rsidRPr="00C83C95">
              <w:rPr>
                <w:rFonts w:cs="Arial"/>
                <w:b w:val="0"/>
                <w:bCs w:val="0"/>
                <w:i/>
                <w:iCs/>
                <w:szCs w:val="24"/>
              </w:rPr>
              <w:t>Site areas and that new lighting will be limited to locations essential to security, namely the Customer Substation, National Grid Substation, and Battery Energy Storage System (BESS).</w:t>
            </w:r>
          </w:p>
          <w:p w14:paraId="51562E4F" w14:textId="77777777" w:rsidR="007111D6" w:rsidRPr="00C83C95" w:rsidRDefault="007111D6" w:rsidP="00E65578">
            <w:pPr>
              <w:pStyle w:val="QuestionMainBodyTextBold"/>
              <w:ind w:left="319"/>
              <w:rPr>
                <w:rFonts w:cs="Arial"/>
                <w:b w:val="0"/>
                <w:bCs w:val="0"/>
                <w:i/>
                <w:iCs/>
                <w:szCs w:val="24"/>
              </w:rPr>
            </w:pPr>
          </w:p>
          <w:p w14:paraId="1A1FB69E" w14:textId="5412B078" w:rsidR="007111D6" w:rsidRDefault="007111D6" w:rsidP="00E65578">
            <w:pPr>
              <w:pStyle w:val="QuestionMainBodyTextBold"/>
              <w:ind w:left="319"/>
              <w:rPr>
                <w:rFonts w:cs="Arial"/>
                <w:b w:val="0"/>
                <w:bCs w:val="0"/>
                <w:i/>
                <w:iCs/>
                <w:szCs w:val="24"/>
              </w:rPr>
            </w:pPr>
            <w:r w:rsidRPr="00C83C95">
              <w:rPr>
                <w:rFonts w:cs="Arial"/>
                <w:b w:val="0"/>
                <w:bCs w:val="0"/>
                <w:i/>
                <w:iCs/>
                <w:szCs w:val="24"/>
              </w:rPr>
              <w:t>16. Currently, the BESS and substation are proposed to be located within fields 24 and 27. These are the fields with some of the highest recordings if</w:t>
            </w:r>
            <w:r w:rsidR="00A54260">
              <w:rPr>
                <w:rFonts w:cs="Arial"/>
                <w:b w:val="0"/>
                <w:bCs w:val="0"/>
                <w:i/>
                <w:iCs/>
                <w:szCs w:val="24"/>
              </w:rPr>
              <w:t xml:space="preserve"> </w:t>
            </w:r>
            <w:r w:rsidR="00A54260" w:rsidRPr="00A54260">
              <w:rPr>
                <w:rFonts w:cs="Arial"/>
                <w:b w:val="0"/>
                <w:bCs w:val="0"/>
                <w:szCs w:val="24"/>
              </w:rPr>
              <w:t>[sic]</w:t>
            </w:r>
            <w:r w:rsidRPr="00C83C95">
              <w:rPr>
                <w:rFonts w:cs="Arial"/>
                <w:b w:val="0"/>
                <w:bCs w:val="0"/>
                <w:i/>
                <w:iCs/>
                <w:szCs w:val="24"/>
              </w:rPr>
              <w:t xml:space="preserve"> bat activity.</w:t>
            </w:r>
            <w:r>
              <w:rPr>
                <w:rFonts w:cs="Arial"/>
                <w:b w:val="0"/>
                <w:bCs w:val="0"/>
                <w:i/>
                <w:iCs/>
                <w:szCs w:val="24"/>
              </w:rPr>
              <w:t>”</w:t>
            </w:r>
          </w:p>
          <w:p w14:paraId="3670B6AB" w14:textId="22AC79E2" w:rsidR="007111D6" w:rsidRPr="00CE6DAA" w:rsidRDefault="007111D6" w:rsidP="007111D6">
            <w:pPr>
              <w:pStyle w:val="QuestionMainBodyTextBold"/>
              <w:rPr>
                <w:rFonts w:cs="Arial"/>
                <w:b w:val="0"/>
                <w:bCs w:val="0"/>
                <w:szCs w:val="24"/>
              </w:rPr>
            </w:pPr>
            <w:r w:rsidRPr="00C83C95">
              <w:rPr>
                <w:rFonts w:cs="Arial"/>
                <w:b w:val="0"/>
                <w:bCs w:val="0"/>
                <w:szCs w:val="24"/>
              </w:rPr>
              <w:t xml:space="preserve">Could the applicant </w:t>
            </w:r>
            <w:r w:rsidR="00615F7C">
              <w:rPr>
                <w:rFonts w:cs="Arial"/>
                <w:b w:val="0"/>
                <w:bCs w:val="0"/>
                <w:szCs w:val="24"/>
              </w:rPr>
              <w:t xml:space="preserve">and Natural England </w:t>
            </w:r>
            <w:r>
              <w:rPr>
                <w:rFonts w:cs="Arial"/>
                <w:b w:val="0"/>
                <w:bCs w:val="0"/>
                <w:szCs w:val="24"/>
              </w:rPr>
              <w:t>comment on</w:t>
            </w:r>
            <w:r w:rsidRPr="00C83C95">
              <w:rPr>
                <w:rFonts w:cs="Arial"/>
                <w:b w:val="0"/>
                <w:bCs w:val="0"/>
                <w:szCs w:val="24"/>
              </w:rPr>
              <w:t xml:space="preserve"> each of the above concerns.</w:t>
            </w:r>
          </w:p>
        </w:tc>
      </w:tr>
      <w:tr w:rsidR="007111D6" w:rsidRPr="008C59AE" w14:paraId="04AC216D" w14:textId="77777777" w:rsidTr="005E7F8C">
        <w:tc>
          <w:tcPr>
            <w:tcW w:w="1413" w:type="dxa"/>
          </w:tcPr>
          <w:p w14:paraId="19AC57FD" w14:textId="77777777" w:rsidR="007111D6" w:rsidRPr="00092316" w:rsidRDefault="007111D6" w:rsidP="00295C40">
            <w:pPr>
              <w:pStyle w:val="Heading3"/>
              <w:ind w:left="0" w:firstLine="0"/>
              <w:rPr>
                <w:rFonts w:cs="Arial"/>
                <w:szCs w:val="24"/>
              </w:rPr>
            </w:pPr>
          </w:p>
        </w:tc>
        <w:tc>
          <w:tcPr>
            <w:tcW w:w="3969" w:type="dxa"/>
          </w:tcPr>
          <w:p w14:paraId="0959FD59" w14:textId="77777777" w:rsidR="007111D6" w:rsidRDefault="007111D6" w:rsidP="007111D6">
            <w:r w:rsidRPr="00A1285E">
              <w:t>The applicant</w:t>
            </w:r>
          </w:p>
          <w:p w14:paraId="03B8437B" w14:textId="49552A87" w:rsidR="00CD5B6F" w:rsidRDefault="00CD5B6F" w:rsidP="007111D6">
            <w:pPr>
              <w:rPr>
                <w:rFonts w:cs="Arial"/>
                <w:szCs w:val="24"/>
              </w:rPr>
            </w:pPr>
            <w:r>
              <w:t>Natural England</w:t>
            </w:r>
          </w:p>
        </w:tc>
        <w:tc>
          <w:tcPr>
            <w:tcW w:w="16717" w:type="dxa"/>
          </w:tcPr>
          <w:p w14:paraId="6D11D0BE" w14:textId="406C1893" w:rsidR="007111D6" w:rsidRDefault="007111D6" w:rsidP="007111D6">
            <w:pPr>
              <w:pStyle w:val="QuestionMainBodyTextBold"/>
              <w:rPr>
                <w:rFonts w:cs="Arial"/>
                <w:szCs w:val="24"/>
              </w:rPr>
            </w:pPr>
            <w:r>
              <w:rPr>
                <w:rFonts w:cs="Arial"/>
                <w:szCs w:val="24"/>
              </w:rPr>
              <w:t>Skylark and curlew mitigation area - impact from new pylons</w:t>
            </w:r>
          </w:p>
          <w:p w14:paraId="5B120507" w14:textId="3D1AD897" w:rsidR="007111D6" w:rsidRDefault="007111D6" w:rsidP="007111D6">
            <w:pPr>
              <w:pStyle w:val="QuestionMainBodyTextBold"/>
              <w:rPr>
                <w:rFonts w:cs="Arial"/>
                <w:b w:val="0"/>
                <w:bCs w:val="0"/>
                <w:szCs w:val="24"/>
              </w:rPr>
            </w:pPr>
            <w:r w:rsidRPr="007F4D96">
              <w:rPr>
                <w:rFonts w:cs="Arial"/>
                <w:b w:val="0"/>
                <w:bCs w:val="0"/>
                <w:szCs w:val="24"/>
              </w:rPr>
              <w:t>N</w:t>
            </w:r>
            <w:r>
              <w:rPr>
                <w:rFonts w:cs="Arial"/>
                <w:b w:val="0"/>
                <w:bCs w:val="0"/>
                <w:szCs w:val="24"/>
              </w:rPr>
              <w:t>WT</w:t>
            </w:r>
            <w:r w:rsidRPr="007F4D96">
              <w:rPr>
                <w:rFonts w:cs="Arial"/>
                <w:b w:val="0"/>
                <w:bCs w:val="0"/>
                <w:szCs w:val="24"/>
              </w:rPr>
              <w:t xml:space="preserve"> [RR-</w:t>
            </w:r>
            <w:r>
              <w:rPr>
                <w:rFonts w:cs="Arial"/>
                <w:b w:val="0"/>
                <w:bCs w:val="0"/>
                <w:szCs w:val="24"/>
              </w:rPr>
              <w:t>045</w:t>
            </w:r>
            <w:r w:rsidRPr="007F4D96">
              <w:rPr>
                <w:rFonts w:cs="Arial"/>
                <w:b w:val="0"/>
                <w:bCs w:val="0"/>
                <w:szCs w:val="24"/>
              </w:rPr>
              <w:t>] raises concern</w:t>
            </w:r>
            <w:r>
              <w:rPr>
                <w:rFonts w:cs="Arial"/>
                <w:b w:val="0"/>
                <w:bCs w:val="0"/>
                <w:szCs w:val="24"/>
              </w:rPr>
              <w:t>s t</w:t>
            </w:r>
            <w:r w:rsidRPr="00EE326E">
              <w:rPr>
                <w:rFonts w:cs="Arial"/>
                <w:b w:val="0"/>
                <w:bCs w:val="0"/>
                <w:szCs w:val="24"/>
              </w:rPr>
              <w:t>hat new pylons w</w:t>
            </w:r>
            <w:r>
              <w:rPr>
                <w:rFonts w:cs="Arial"/>
                <w:b w:val="0"/>
                <w:bCs w:val="0"/>
                <w:szCs w:val="24"/>
              </w:rPr>
              <w:t>ould</w:t>
            </w:r>
            <w:r w:rsidRPr="00EE326E">
              <w:rPr>
                <w:rFonts w:cs="Arial"/>
                <w:b w:val="0"/>
                <w:bCs w:val="0"/>
                <w:szCs w:val="24"/>
              </w:rPr>
              <w:t xml:space="preserve"> be installed and that this pylon route w</w:t>
            </w:r>
            <w:r>
              <w:rPr>
                <w:rFonts w:cs="Arial"/>
                <w:b w:val="0"/>
                <w:bCs w:val="0"/>
                <w:szCs w:val="24"/>
              </w:rPr>
              <w:t>ould</w:t>
            </w:r>
            <w:r w:rsidRPr="00EE326E">
              <w:rPr>
                <w:rFonts w:cs="Arial"/>
                <w:b w:val="0"/>
                <w:bCs w:val="0"/>
                <w:szCs w:val="24"/>
              </w:rPr>
              <w:t xml:space="preserve"> run straight through the new area proposed for skylark and curlew mitigation.</w:t>
            </w:r>
            <w:r>
              <w:rPr>
                <w:rFonts w:cs="Arial"/>
                <w:b w:val="0"/>
                <w:bCs w:val="0"/>
                <w:szCs w:val="24"/>
              </w:rPr>
              <w:t xml:space="preserve"> Furthermore, NWT is concerned that i</w:t>
            </w:r>
            <w:r w:rsidRPr="00EE326E">
              <w:rPr>
                <w:rFonts w:cs="Arial"/>
                <w:b w:val="0"/>
                <w:bCs w:val="0"/>
                <w:szCs w:val="24"/>
              </w:rPr>
              <w:t>nstalling pylons in an area proposed for curlew mitigation could significantly undermine the success of the area by causing issues of collision for adult birds and by providing perches for predator</w:t>
            </w:r>
            <w:r>
              <w:rPr>
                <w:rFonts w:cs="Arial"/>
                <w:b w:val="0"/>
                <w:bCs w:val="0"/>
                <w:szCs w:val="24"/>
              </w:rPr>
              <w:t>s; and that g</w:t>
            </w:r>
            <w:r w:rsidRPr="00EE326E">
              <w:rPr>
                <w:rFonts w:cs="Arial"/>
                <w:b w:val="0"/>
                <w:bCs w:val="0"/>
                <w:szCs w:val="24"/>
              </w:rPr>
              <w:t>uidance is that new infrastructure such as pylons should not be placed in sensitive areas.</w:t>
            </w:r>
          </w:p>
          <w:p w14:paraId="3C310B14" w14:textId="77777777" w:rsidR="007111D6" w:rsidRDefault="007111D6" w:rsidP="007111D6">
            <w:pPr>
              <w:pStyle w:val="QuestionMainBodyTextBold"/>
              <w:rPr>
                <w:rFonts w:cs="Arial"/>
                <w:b w:val="0"/>
                <w:bCs w:val="0"/>
                <w:szCs w:val="24"/>
              </w:rPr>
            </w:pPr>
          </w:p>
          <w:p w14:paraId="4F016C7F" w14:textId="3570E41D" w:rsidR="007111D6" w:rsidRPr="007F4D96" w:rsidRDefault="007111D6" w:rsidP="007111D6">
            <w:pPr>
              <w:pStyle w:val="QuestionMainBodyTextBold"/>
              <w:rPr>
                <w:rFonts w:cs="Arial"/>
                <w:b w:val="0"/>
                <w:bCs w:val="0"/>
                <w:szCs w:val="24"/>
              </w:rPr>
            </w:pPr>
            <w:r>
              <w:rPr>
                <w:rFonts w:cs="Arial"/>
                <w:b w:val="0"/>
                <w:bCs w:val="0"/>
                <w:szCs w:val="24"/>
              </w:rPr>
              <w:t xml:space="preserve">Could the applicant </w:t>
            </w:r>
            <w:r w:rsidR="00487D90">
              <w:rPr>
                <w:rFonts w:cs="Arial"/>
                <w:b w:val="0"/>
                <w:bCs w:val="0"/>
                <w:szCs w:val="24"/>
              </w:rPr>
              <w:t xml:space="preserve">and Natural England </w:t>
            </w:r>
            <w:r>
              <w:rPr>
                <w:rFonts w:cs="Arial"/>
                <w:b w:val="0"/>
                <w:bCs w:val="0"/>
                <w:szCs w:val="24"/>
              </w:rPr>
              <w:t>comment on the above concern regarding the impact from the proposed new pylons on the effectiveness of the skylark and curlew mitigation area.</w:t>
            </w:r>
          </w:p>
        </w:tc>
      </w:tr>
      <w:tr w:rsidR="007111D6" w:rsidRPr="008C59AE" w14:paraId="7A2DB91D" w14:textId="77777777" w:rsidTr="005E7F8C">
        <w:tc>
          <w:tcPr>
            <w:tcW w:w="1413" w:type="dxa"/>
          </w:tcPr>
          <w:p w14:paraId="5F29AF66" w14:textId="77777777" w:rsidR="007111D6" w:rsidRPr="00092316" w:rsidRDefault="007111D6" w:rsidP="00295C40">
            <w:pPr>
              <w:pStyle w:val="Heading3"/>
              <w:ind w:left="0" w:firstLine="0"/>
              <w:rPr>
                <w:rFonts w:cs="Arial"/>
                <w:szCs w:val="24"/>
              </w:rPr>
            </w:pPr>
          </w:p>
        </w:tc>
        <w:tc>
          <w:tcPr>
            <w:tcW w:w="3969" w:type="dxa"/>
          </w:tcPr>
          <w:p w14:paraId="3225FCF3" w14:textId="77777777" w:rsidR="007111D6" w:rsidRDefault="007111D6" w:rsidP="007111D6">
            <w:r w:rsidRPr="00A1285E">
              <w:t>The applicant</w:t>
            </w:r>
          </w:p>
          <w:p w14:paraId="5D3ABF2F" w14:textId="67AABA65" w:rsidR="007111D6" w:rsidRDefault="006F2C5B" w:rsidP="007111D6">
            <w:pPr>
              <w:rPr>
                <w:rFonts w:cs="Arial"/>
                <w:szCs w:val="24"/>
              </w:rPr>
            </w:pPr>
            <w:r>
              <w:t>Natural England</w:t>
            </w:r>
          </w:p>
        </w:tc>
        <w:tc>
          <w:tcPr>
            <w:tcW w:w="16717" w:type="dxa"/>
          </w:tcPr>
          <w:p w14:paraId="0B6818CD" w14:textId="5234DDF3" w:rsidR="007111D6" w:rsidRDefault="007111D6" w:rsidP="007111D6">
            <w:pPr>
              <w:pStyle w:val="QuestionMainBodyTextBold"/>
              <w:rPr>
                <w:rFonts w:cs="Arial"/>
                <w:szCs w:val="24"/>
              </w:rPr>
            </w:pPr>
            <w:r>
              <w:rPr>
                <w:rFonts w:cs="Arial"/>
                <w:szCs w:val="24"/>
              </w:rPr>
              <w:t xml:space="preserve">River Nar - Biodiversity Action Plan </w:t>
            </w:r>
          </w:p>
          <w:p w14:paraId="1C123B1A" w14:textId="2F8F1997" w:rsidR="007111D6" w:rsidRDefault="007111D6" w:rsidP="007111D6">
            <w:pPr>
              <w:pStyle w:val="QuestionMainBodyTextBold"/>
              <w:rPr>
                <w:rFonts w:cs="Arial"/>
                <w:b w:val="0"/>
                <w:bCs w:val="0"/>
                <w:szCs w:val="24"/>
              </w:rPr>
            </w:pPr>
            <w:r w:rsidRPr="00E06477">
              <w:rPr>
                <w:rFonts w:cs="Arial"/>
                <w:b w:val="0"/>
                <w:bCs w:val="0"/>
                <w:szCs w:val="24"/>
              </w:rPr>
              <w:t>CAPC concerns [RR-</w:t>
            </w:r>
            <w:r>
              <w:rPr>
                <w:rFonts w:cs="Arial"/>
                <w:b w:val="0"/>
                <w:bCs w:val="0"/>
                <w:szCs w:val="24"/>
              </w:rPr>
              <w:t>013</w:t>
            </w:r>
            <w:r w:rsidRPr="00E06477">
              <w:rPr>
                <w:rFonts w:cs="Arial"/>
                <w:b w:val="0"/>
                <w:bCs w:val="0"/>
                <w:szCs w:val="24"/>
              </w:rPr>
              <w:t>] include that the River Nar (a chalk stream of designated as a Site of Special Scientific Interest (SSSI))</w:t>
            </w:r>
            <w:r>
              <w:rPr>
                <w:rFonts w:cs="Arial"/>
                <w:b w:val="0"/>
                <w:bCs w:val="0"/>
                <w:szCs w:val="24"/>
              </w:rPr>
              <w:t xml:space="preserve"> s</w:t>
            </w:r>
            <w:r w:rsidRPr="000C33F8">
              <w:rPr>
                <w:rFonts w:cs="Arial"/>
                <w:b w:val="0"/>
                <w:bCs w:val="0"/>
                <w:szCs w:val="24"/>
              </w:rPr>
              <w:t>upports an outstanding assemblage of dragonflies as well as the Biodiversity Action Plan mollusc species, Desmoulins’ whorl snail, listed as ‘endangered’.</w:t>
            </w:r>
          </w:p>
          <w:p w14:paraId="31C553D4" w14:textId="5780D2D3" w:rsidR="007111D6" w:rsidRPr="00E06477" w:rsidRDefault="007111D6" w:rsidP="007111D6">
            <w:pPr>
              <w:pStyle w:val="QuestionMainBodyTextBold"/>
              <w:rPr>
                <w:rFonts w:cs="Arial"/>
                <w:b w:val="0"/>
                <w:bCs w:val="0"/>
                <w:szCs w:val="24"/>
              </w:rPr>
            </w:pPr>
            <w:r w:rsidRPr="000C33F8">
              <w:rPr>
                <w:rFonts w:cs="Arial"/>
                <w:b w:val="0"/>
                <w:bCs w:val="0"/>
                <w:szCs w:val="24"/>
              </w:rPr>
              <w:t xml:space="preserve">Could the applicant </w:t>
            </w:r>
            <w:r w:rsidR="006F2C5B">
              <w:rPr>
                <w:rFonts w:cs="Arial"/>
                <w:b w:val="0"/>
                <w:bCs w:val="0"/>
                <w:szCs w:val="24"/>
              </w:rPr>
              <w:t xml:space="preserve">and Natural England </w:t>
            </w:r>
            <w:r>
              <w:rPr>
                <w:rFonts w:cs="Arial"/>
                <w:b w:val="0"/>
                <w:bCs w:val="0"/>
                <w:szCs w:val="24"/>
              </w:rPr>
              <w:t>comment on</w:t>
            </w:r>
            <w:r w:rsidRPr="000C33F8">
              <w:rPr>
                <w:rFonts w:cs="Arial"/>
                <w:b w:val="0"/>
                <w:bCs w:val="0"/>
                <w:szCs w:val="24"/>
              </w:rPr>
              <w:t xml:space="preserve"> the above concern</w:t>
            </w:r>
            <w:r>
              <w:rPr>
                <w:rFonts w:cs="Arial"/>
                <w:b w:val="0"/>
                <w:bCs w:val="0"/>
                <w:szCs w:val="24"/>
              </w:rPr>
              <w:t>.</w:t>
            </w:r>
          </w:p>
        </w:tc>
      </w:tr>
      <w:tr w:rsidR="007111D6" w:rsidRPr="008C59AE" w14:paraId="6A4CAC8F" w14:textId="77777777" w:rsidTr="005E7F8C">
        <w:tc>
          <w:tcPr>
            <w:tcW w:w="1413" w:type="dxa"/>
          </w:tcPr>
          <w:p w14:paraId="05881723" w14:textId="77777777" w:rsidR="007111D6" w:rsidRPr="00092316" w:rsidRDefault="007111D6" w:rsidP="00295C40">
            <w:pPr>
              <w:pStyle w:val="Heading3"/>
              <w:ind w:left="0" w:firstLine="0"/>
              <w:rPr>
                <w:rFonts w:cs="Arial"/>
                <w:szCs w:val="24"/>
              </w:rPr>
            </w:pPr>
          </w:p>
        </w:tc>
        <w:tc>
          <w:tcPr>
            <w:tcW w:w="3969" w:type="dxa"/>
          </w:tcPr>
          <w:p w14:paraId="1EB54A76" w14:textId="77777777" w:rsidR="007111D6" w:rsidRDefault="007111D6" w:rsidP="007111D6">
            <w:r w:rsidRPr="00A1285E">
              <w:t>The applicant</w:t>
            </w:r>
          </w:p>
          <w:p w14:paraId="50EC5F8C" w14:textId="4738DE6F" w:rsidR="007111D6" w:rsidRDefault="005E1AD7" w:rsidP="007111D6">
            <w:pPr>
              <w:rPr>
                <w:rFonts w:cs="Arial"/>
                <w:szCs w:val="24"/>
              </w:rPr>
            </w:pPr>
            <w:r>
              <w:t>Natural England</w:t>
            </w:r>
          </w:p>
        </w:tc>
        <w:tc>
          <w:tcPr>
            <w:tcW w:w="16717" w:type="dxa"/>
          </w:tcPr>
          <w:p w14:paraId="14DDB5E7" w14:textId="77777777" w:rsidR="007111D6" w:rsidRDefault="007111D6" w:rsidP="007111D6">
            <w:pPr>
              <w:pStyle w:val="QuestionMainBodyTextBold"/>
              <w:rPr>
                <w:rFonts w:cs="Arial"/>
                <w:szCs w:val="24"/>
              </w:rPr>
            </w:pPr>
            <w:r>
              <w:rPr>
                <w:rFonts w:cs="Arial"/>
                <w:szCs w:val="24"/>
              </w:rPr>
              <w:t>Deer presence and activity</w:t>
            </w:r>
          </w:p>
          <w:p w14:paraId="28FFB091" w14:textId="33B90E29" w:rsidR="007111D6" w:rsidRDefault="007111D6" w:rsidP="007111D6">
            <w:pPr>
              <w:pStyle w:val="QuestionMainBodyTextBold"/>
              <w:rPr>
                <w:rFonts w:cs="Arial"/>
                <w:b w:val="0"/>
                <w:bCs w:val="0"/>
                <w:szCs w:val="24"/>
              </w:rPr>
            </w:pPr>
            <w:r w:rsidRPr="004E6373">
              <w:rPr>
                <w:rFonts w:cs="Arial"/>
                <w:b w:val="0"/>
                <w:bCs w:val="0"/>
                <w:szCs w:val="24"/>
              </w:rPr>
              <w:t>Sporle with Palgrave Parish Council’s</w:t>
            </w:r>
            <w:r w:rsidR="007E24EC">
              <w:rPr>
                <w:rFonts w:cs="Arial"/>
                <w:b w:val="0"/>
                <w:bCs w:val="0"/>
                <w:szCs w:val="24"/>
              </w:rPr>
              <w:t xml:space="preserve"> (PC)</w:t>
            </w:r>
            <w:r w:rsidRPr="004E6373">
              <w:rPr>
                <w:rFonts w:cs="Arial"/>
                <w:b w:val="0"/>
                <w:bCs w:val="0"/>
                <w:szCs w:val="24"/>
              </w:rPr>
              <w:t xml:space="preserve"> RR [RR-</w:t>
            </w:r>
            <w:r>
              <w:rPr>
                <w:rFonts w:cs="Arial"/>
                <w:b w:val="0"/>
                <w:bCs w:val="0"/>
                <w:szCs w:val="24"/>
              </w:rPr>
              <w:t>054</w:t>
            </w:r>
            <w:r w:rsidRPr="004E6373">
              <w:rPr>
                <w:rFonts w:cs="Arial"/>
                <w:b w:val="0"/>
                <w:bCs w:val="0"/>
                <w:szCs w:val="24"/>
              </w:rPr>
              <w:t>] includes concerns that despite the PC’s request in its response to the statutory consultation, no survey of deer numbers has been undertaken, nor a deer management plan undertaken with surrounding landowners and the High Groves development.</w:t>
            </w:r>
          </w:p>
          <w:p w14:paraId="171A62CA" w14:textId="0191106E" w:rsidR="007111D6" w:rsidRDefault="007111D6" w:rsidP="007111D6">
            <w:pPr>
              <w:pStyle w:val="QuestionMainBodyTextBold"/>
              <w:rPr>
                <w:rFonts w:cs="Arial"/>
                <w:szCs w:val="24"/>
              </w:rPr>
            </w:pPr>
            <w:r w:rsidRPr="004E6373">
              <w:rPr>
                <w:rFonts w:cs="Arial"/>
                <w:b w:val="0"/>
                <w:bCs w:val="0"/>
                <w:szCs w:val="24"/>
              </w:rPr>
              <w:t xml:space="preserve">Could the applicant </w:t>
            </w:r>
            <w:r w:rsidR="005E1AD7">
              <w:rPr>
                <w:rFonts w:cs="Arial"/>
                <w:b w:val="0"/>
                <w:bCs w:val="0"/>
                <w:szCs w:val="24"/>
              </w:rPr>
              <w:t xml:space="preserve">and Natural England </w:t>
            </w:r>
            <w:r>
              <w:rPr>
                <w:rFonts w:cs="Arial"/>
                <w:b w:val="0"/>
                <w:bCs w:val="0"/>
                <w:szCs w:val="24"/>
              </w:rPr>
              <w:t xml:space="preserve">comment on </w:t>
            </w:r>
            <w:r w:rsidRPr="004E6373">
              <w:rPr>
                <w:rFonts w:cs="Arial"/>
                <w:b w:val="0"/>
                <w:bCs w:val="0"/>
                <w:szCs w:val="24"/>
              </w:rPr>
              <w:t>the above concern.</w:t>
            </w:r>
          </w:p>
        </w:tc>
      </w:tr>
      <w:tr w:rsidR="007111D6" w:rsidRPr="008C59AE" w14:paraId="1CC67696" w14:textId="77777777" w:rsidTr="005E7F8C">
        <w:tc>
          <w:tcPr>
            <w:tcW w:w="1413" w:type="dxa"/>
          </w:tcPr>
          <w:p w14:paraId="597FD037" w14:textId="77777777" w:rsidR="007111D6" w:rsidRPr="00092316" w:rsidRDefault="007111D6" w:rsidP="00295C40">
            <w:pPr>
              <w:pStyle w:val="Heading3"/>
              <w:ind w:left="0" w:firstLine="0"/>
              <w:rPr>
                <w:rFonts w:cs="Arial"/>
                <w:szCs w:val="24"/>
              </w:rPr>
            </w:pPr>
          </w:p>
        </w:tc>
        <w:tc>
          <w:tcPr>
            <w:tcW w:w="3969" w:type="dxa"/>
          </w:tcPr>
          <w:p w14:paraId="1763C618" w14:textId="1AB31EAE" w:rsidR="007111D6" w:rsidRPr="00A1285E" w:rsidRDefault="007111D6" w:rsidP="007111D6">
            <w:r>
              <w:t>The applicant</w:t>
            </w:r>
          </w:p>
        </w:tc>
        <w:tc>
          <w:tcPr>
            <w:tcW w:w="16717" w:type="dxa"/>
          </w:tcPr>
          <w:p w14:paraId="73B3F9CC" w14:textId="2D52C876" w:rsidR="007111D6" w:rsidRDefault="007111D6" w:rsidP="007111D6">
            <w:pPr>
              <w:pStyle w:val="QuestionMainBodyTextBold"/>
              <w:rPr>
                <w:rFonts w:cs="Arial"/>
                <w:szCs w:val="24"/>
              </w:rPr>
            </w:pPr>
            <w:r w:rsidRPr="006444F4">
              <w:rPr>
                <w:rFonts w:cs="Arial"/>
                <w:szCs w:val="24"/>
              </w:rPr>
              <w:t>Habitats Regulations Assessment</w:t>
            </w:r>
            <w:r>
              <w:rPr>
                <w:rFonts w:cs="Arial"/>
                <w:szCs w:val="24"/>
              </w:rPr>
              <w:t xml:space="preserve"> – Consideration of </w:t>
            </w:r>
            <w:r w:rsidRPr="006444F4">
              <w:rPr>
                <w:rFonts w:cs="Arial"/>
                <w:szCs w:val="24"/>
              </w:rPr>
              <w:t>decommissioning phase activitie</w:t>
            </w:r>
            <w:r>
              <w:rPr>
                <w:rFonts w:cs="Arial"/>
                <w:szCs w:val="24"/>
              </w:rPr>
              <w:t>s</w:t>
            </w:r>
          </w:p>
          <w:p w14:paraId="69B340B6" w14:textId="76C89464" w:rsidR="007111D6" w:rsidRDefault="007111D6" w:rsidP="007111D6">
            <w:pPr>
              <w:pStyle w:val="QuestionMainBodyTextBold"/>
              <w:rPr>
                <w:rFonts w:cs="Arial"/>
                <w:szCs w:val="24"/>
              </w:rPr>
            </w:pPr>
            <w:r w:rsidRPr="00B83BC3">
              <w:rPr>
                <w:rFonts w:cs="Arial"/>
                <w:b w:val="0"/>
                <w:bCs w:val="0"/>
                <w:szCs w:val="24"/>
              </w:rPr>
              <w:t>Could the applicant clarify how decommissioning phase activities have been assessed for the Habitats Regulations Assessment (HRA).</w:t>
            </w:r>
          </w:p>
        </w:tc>
      </w:tr>
      <w:tr w:rsidR="001361F6" w:rsidRPr="008C59AE" w14:paraId="536E1AD8" w14:textId="77777777">
        <w:tc>
          <w:tcPr>
            <w:tcW w:w="22099" w:type="dxa"/>
            <w:gridSpan w:val="3"/>
          </w:tcPr>
          <w:p w14:paraId="12F4C674" w14:textId="450834F2" w:rsidR="001361F6" w:rsidRPr="006444F4" w:rsidRDefault="001361F6" w:rsidP="001361F6">
            <w:pPr>
              <w:pStyle w:val="Heading1"/>
            </w:pPr>
            <w:bookmarkStart w:id="3" w:name="_Toc229494211"/>
            <w:r>
              <w:lastRenderedPageBreak/>
              <w:t>Climate change</w:t>
            </w:r>
            <w:bookmarkEnd w:id="3"/>
          </w:p>
        </w:tc>
      </w:tr>
      <w:tr w:rsidR="00B70F48" w:rsidRPr="008C59AE" w14:paraId="1D1A4EE8" w14:textId="77777777" w:rsidTr="005E7F8C">
        <w:tc>
          <w:tcPr>
            <w:tcW w:w="1413" w:type="dxa"/>
          </w:tcPr>
          <w:p w14:paraId="03F1E4CE" w14:textId="77777777" w:rsidR="00B70F48" w:rsidRPr="00092316" w:rsidRDefault="00B70F48" w:rsidP="00077C22">
            <w:pPr>
              <w:pStyle w:val="Heading3"/>
              <w:ind w:left="0" w:firstLine="0"/>
              <w:rPr>
                <w:rFonts w:cs="Arial"/>
                <w:szCs w:val="24"/>
              </w:rPr>
            </w:pPr>
          </w:p>
        </w:tc>
        <w:tc>
          <w:tcPr>
            <w:tcW w:w="3969" w:type="dxa"/>
          </w:tcPr>
          <w:p w14:paraId="71E36DCD" w14:textId="08DE9527" w:rsidR="00B70F48" w:rsidRDefault="00B70F48" w:rsidP="007111D6">
            <w:r>
              <w:t xml:space="preserve">Breckland </w:t>
            </w:r>
            <w:r w:rsidR="00305444">
              <w:t xml:space="preserve">District </w:t>
            </w:r>
            <w:r>
              <w:t xml:space="preserve">Council </w:t>
            </w:r>
            <w:r w:rsidR="0083061A">
              <w:t xml:space="preserve">(BDC) </w:t>
            </w:r>
            <w:r>
              <w:t>&amp; Norfolk County Council</w:t>
            </w:r>
            <w:r w:rsidR="0083061A">
              <w:t xml:space="preserve"> (NCC)</w:t>
            </w:r>
          </w:p>
        </w:tc>
        <w:tc>
          <w:tcPr>
            <w:tcW w:w="16717" w:type="dxa"/>
          </w:tcPr>
          <w:p w14:paraId="27A26C1C" w14:textId="5DC068C5" w:rsidR="00B70F48" w:rsidRDefault="002B1E7C" w:rsidP="007111D6">
            <w:pPr>
              <w:pStyle w:val="QuestionMainBodyTextBold"/>
              <w:rPr>
                <w:rFonts w:cs="Arial"/>
                <w:b w:val="0"/>
                <w:bCs w:val="0"/>
                <w:i/>
                <w:iCs/>
                <w:szCs w:val="24"/>
              </w:rPr>
            </w:pPr>
            <w:r>
              <w:rPr>
                <w:rFonts w:cs="Arial"/>
                <w:szCs w:val="24"/>
              </w:rPr>
              <w:t>Greenhouse Gas</w:t>
            </w:r>
            <w:r w:rsidR="00CB0967">
              <w:rPr>
                <w:rFonts w:cs="Arial"/>
                <w:szCs w:val="24"/>
              </w:rPr>
              <w:t xml:space="preserve"> (GHG) Impact </w:t>
            </w:r>
            <w:r w:rsidR="00B70F48">
              <w:rPr>
                <w:rFonts w:cs="Arial"/>
                <w:szCs w:val="24"/>
              </w:rPr>
              <w:t>Assessment Methodology</w:t>
            </w:r>
          </w:p>
          <w:p w14:paraId="3CF84FCD" w14:textId="5AEC91F8" w:rsidR="00B70F48" w:rsidRPr="00B70F48" w:rsidRDefault="00B70F48" w:rsidP="007111D6">
            <w:pPr>
              <w:pStyle w:val="QuestionMainBodyTextBold"/>
              <w:rPr>
                <w:rFonts w:cs="Arial"/>
                <w:b w:val="0"/>
                <w:bCs w:val="0"/>
                <w:szCs w:val="24"/>
              </w:rPr>
            </w:pPr>
            <w:r>
              <w:rPr>
                <w:rFonts w:cs="Arial"/>
                <w:b w:val="0"/>
                <w:bCs w:val="0"/>
                <w:szCs w:val="24"/>
              </w:rPr>
              <w:t>Are B</w:t>
            </w:r>
            <w:r w:rsidR="00ED499D">
              <w:rPr>
                <w:rFonts w:cs="Arial"/>
                <w:b w:val="0"/>
                <w:bCs w:val="0"/>
                <w:szCs w:val="24"/>
              </w:rPr>
              <w:t>D</w:t>
            </w:r>
            <w:r>
              <w:rPr>
                <w:rFonts w:cs="Arial"/>
                <w:b w:val="0"/>
                <w:bCs w:val="0"/>
                <w:szCs w:val="24"/>
              </w:rPr>
              <w:t>C and NCC content with the methodology</w:t>
            </w:r>
            <w:r w:rsidR="00350892">
              <w:rPr>
                <w:rFonts w:cs="Arial"/>
                <w:b w:val="0"/>
                <w:bCs w:val="0"/>
                <w:szCs w:val="24"/>
              </w:rPr>
              <w:t>, assumptions and limitations</w:t>
            </w:r>
            <w:r>
              <w:rPr>
                <w:rFonts w:cs="Arial"/>
                <w:b w:val="0"/>
                <w:bCs w:val="0"/>
                <w:szCs w:val="24"/>
              </w:rPr>
              <w:t xml:space="preserve"> used in the </w:t>
            </w:r>
            <w:r w:rsidR="00D54A56">
              <w:rPr>
                <w:rFonts w:cs="Arial"/>
                <w:b w:val="0"/>
                <w:bCs w:val="0"/>
                <w:szCs w:val="24"/>
              </w:rPr>
              <w:t xml:space="preserve">Lifecycle </w:t>
            </w:r>
            <w:r>
              <w:rPr>
                <w:rFonts w:cs="Arial"/>
                <w:b w:val="0"/>
                <w:bCs w:val="0"/>
                <w:szCs w:val="24"/>
              </w:rPr>
              <w:t xml:space="preserve">GHG </w:t>
            </w:r>
            <w:r w:rsidR="00B32DFD">
              <w:rPr>
                <w:rFonts w:cs="Arial"/>
                <w:b w:val="0"/>
                <w:bCs w:val="0"/>
                <w:szCs w:val="24"/>
              </w:rPr>
              <w:t>impact assessment</w:t>
            </w:r>
            <w:r w:rsidR="007A3250">
              <w:rPr>
                <w:rFonts w:cs="Arial"/>
                <w:b w:val="0"/>
                <w:bCs w:val="0"/>
                <w:szCs w:val="24"/>
              </w:rPr>
              <w:t xml:space="preserve"> as set out </w:t>
            </w:r>
            <w:r w:rsidR="00500A2C">
              <w:rPr>
                <w:rFonts w:cs="Arial"/>
                <w:b w:val="0"/>
                <w:bCs w:val="0"/>
                <w:szCs w:val="24"/>
              </w:rPr>
              <w:t xml:space="preserve">in </w:t>
            </w:r>
            <w:r w:rsidR="007361F1">
              <w:rPr>
                <w:rFonts w:cs="Arial"/>
                <w:b w:val="0"/>
                <w:bCs w:val="0"/>
                <w:szCs w:val="24"/>
              </w:rPr>
              <w:t xml:space="preserve">the updated </w:t>
            </w:r>
            <w:r w:rsidR="00500A2C">
              <w:rPr>
                <w:rFonts w:cs="Arial"/>
                <w:b w:val="0"/>
                <w:bCs w:val="0"/>
                <w:szCs w:val="24"/>
              </w:rPr>
              <w:t xml:space="preserve">Chapter 13 of the </w:t>
            </w:r>
            <w:r w:rsidR="007361F1">
              <w:rPr>
                <w:rFonts w:cs="Arial"/>
                <w:b w:val="0"/>
                <w:bCs w:val="0"/>
                <w:szCs w:val="24"/>
              </w:rPr>
              <w:t>ES [AS</w:t>
            </w:r>
            <w:r w:rsidR="00470FF1">
              <w:rPr>
                <w:rFonts w:cs="Arial"/>
                <w:b w:val="0"/>
                <w:bCs w:val="0"/>
                <w:szCs w:val="24"/>
              </w:rPr>
              <w:t>-020]</w:t>
            </w:r>
            <w:r w:rsidR="00BF76A0">
              <w:rPr>
                <w:rFonts w:cs="Arial"/>
                <w:b w:val="0"/>
                <w:bCs w:val="0"/>
                <w:szCs w:val="24"/>
              </w:rPr>
              <w:t>?</w:t>
            </w:r>
          </w:p>
        </w:tc>
      </w:tr>
      <w:tr w:rsidR="008B1DB7" w:rsidRPr="008C59AE" w14:paraId="56BF4E50" w14:textId="77777777" w:rsidTr="005E7F8C">
        <w:tc>
          <w:tcPr>
            <w:tcW w:w="1413" w:type="dxa"/>
          </w:tcPr>
          <w:p w14:paraId="777190F0" w14:textId="77777777" w:rsidR="008B1DB7" w:rsidRPr="00092316" w:rsidRDefault="008B1DB7" w:rsidP="00077C22">
            <w:pPr>
              <w:pStyle w:val="Heading3"/>
              <w:ind w:left="0" w:firstLine="0"/>
              <w:rPr>
                <w:rFonts w:cs="Arial"/>
                <w:szCs w:val="24"/>
              </w:rPr>
            </w:pPr>
          </w:p>
        </w:tc>
        <w:tc>
          <w:tcPr>
            <w:tcW w:w="3969" w:type="dxa"/>
          </w:tcPr>
          <w:p w14:paraId="5AD236E7" w14:textId="73A06E8D" w:rsidR="008B1DB7" w:rsidRDefault="008B1DB7" w:rsidP="007111D6">
            <w:r>
              <w:t>The applicant</w:t>
            </w:r>
          </w:p>
        </w:tc>
        <w:tc>
          <w:tcPr>
            <w:tcW w:w="16717" w:type="dxa"/>
          </w:tcPr>
          <w:p w14:paraId="0BB9031C" w14:textId="237BADDA" w:rsidR="008B1DB7" w:rsidRDefault="004139C6" w:rsidP="007111D6">
            <w:pPr>
              <w:pStyle w:val="QuestionMainBodyTextBold"/>
              <w:rPr>
                <w:rFonts w:cs="Arial"/>
                <w:b w:val="0"/>
                <w:bCs w:val="0"/>
                <w:szCs w:val="24"/>
              </w:rPr>
            </w:pPr>
            <w:r>
              <w:rPr>
                <w:rFonts w:cs="Arial"/>
                <w:szCs w:val="24"/>
              </w:rPr>
              <w:t>GHG Reduction Strategy</w:t>
            </w:r>
          </w:p>
          <w:p w14:paraId="4F74BE86" w14:textId="02073D4A" w:rsidR="0030117E" w:rsidRDefault="00314F40" w:rsidP="007111D6">
            <w:pPr>
              <w:pStyle w:val="QuestionMainBodyTextBold"/>
              <w:rPr>
                <w:rFonts w:cs="Arial"/>
                <w:b w:val="0"/>
                <w:bCs w:val="0"/>
                <w:szCs w:val="24"/>
              </w:rPr>
            </w:pPr>
            <w:r>
              <w:rPr>
                <w:rFonts w:cs="Arial"/>
                <w:b w:val="0"/>
                <w:bCs w:val="0"/>
                <w:szCs w:val="24"/>
              </w:rPr>
              <w:t>Paragraph 5.3.</w:t>
            </w:r>
            <w:r w:rsidR="00DB5D41">
              <w:rPr>
                <w:rFonts w:cs="Arial"/>
                <w:b w:val="0"/>
                <w:bCs w:val="0"/>
                <w:szCs w:val="24"/>
              </w:rPr>
              <w:t>7</w:t>
            </w:r>
            <w:r>
              <w:rPr>
                <w:rFonts w:cs="Arial"/>
                <w:b w:val="0"/>
                <w:bCs w:val="0"/>
                <w:szCs w:val="24"/>
              </w:rPr>
              <w:t xml:space="preserve"> of NPS EN-1 states </w:t>
            </w:r>
            <w:r w:rsidR="001F665B">
              <w:rPr>
                <w:rFonts w:cs="Arial"/>
                <w:b w:val="0"/>
                <w:bCs w:val="0"/>
                <w:szCs w:val="24"/>
              </w:rPr>
              <w:t>that the steps taken to minimise and offset emissions should be set out in a GHG Reduction Strategy secured under the DCO</w:t>
            </w:r>
            <w:r w:rsidR="0068622B">
              <w:rPr>
                <w:rFonts w:cs="Arial"/>
                <w:b w:val="0"/>
                <w:bCs w:val="0"/>
                <w:szCs w:val="24"/>
              </w:rPr>
              <w:t>; no GHG Reduction Strategy document was provided at application stage.</w:t>
            </w:r>
            <w:r w:rsidR="001F665B">
              <w:rPr>
                <w:rFonts w:cs="Arial"/>
                <w:b w:val="0"/>
                <w:bCs w:val="0"/>
                <w:szCs w:val="24"/>
              </w:rPr>
              <w:t xml:space="preserve"> </w:t>
            </w:r>
            <w:r w:rsidR="00E50552">
              <w:rPr>
                <w:rFonts w:cs="Arial"/>
                <w:b w:val="0"/>
                <w:bCs w:val="0"/>
                <w:szCs w:val="24"/>
              </w:rPr>
              <w:t>The outline CEMP</w:t>
            </w:r>
            <w:r w:rsidR="000A056C">
              <w:rPr>
                <w:rFonts w:cs="Arial"/>
                <w:b w:val="0"/>
                <w:bCs w:val="0"/>
                <w:szCs w:val="24"/>
              </w:rPr>
              <w:t xml:space="preserve"> [</w:t>
            </w:r>
            <w:r w:rsidR="00561623">
              <w:rPr>
                <w:rFonts w:cs="Arial"/>
                <w:b w:val="0"/>
                <w:bCs w:val="0"/>
                <w:szCs w:val="24"/>
              </w:rPr>
              <w:t>APP-</w:t>
            </w:r>
            <w:r w:rsidR="0069563E">
              <w:rPr>
                <w:rFonts w:cs="Arial"/>
                <w:b w:val="0"/>
                <w:bCs w:val="0"/>
                <w:szCs w:val="24"/>
              </w:rPr>
              <w:t>186</w:t>
            </w:r>
            <w:r w:rsidR="00561623">
              <w:rPr>
                <w:rFonts w:cs="Arial"/>
                <w:b w:val="0"/>
                <w:bCs w:val="0"/>
                <w:szCs w:val="24"/>
              </w:rPr>
              <w:t>]</w:t>
            </w:r>
            <w:r w:rsidR="00666684">
              <w:rPr>
                <w:rFonts w:cs="Arial"/>
                <w:b w:val="0"/>
                <w:bCs w:val="0"/>
                <w:szCs w:val="24"/>
              </w:rPr>
              <w:t xml:space="preserve"> </w:t>
            </w:r>
            <w:r w:rsidR="00E66C06">
              <w:rPr>
                <w:rFonts w:cs="Arial"/>
                <w:b w:val="0"/>
                <w:bCs w:val="0"/>
                <w:szCs w:val="24"/>
              </w:rPr>
              <w:t>includes</w:t>
            </w:r>
            <w:r w:rsidR="00666684">
              <w:rPr>
                <w:rFonts w:cs="Arial"/>
                <w:b w:val="0"/>
                <w:bCs w:val="0"/>
                <w:szCs w:val="24"/>
              </w:rPr>
              <w:t xml:space="preserve"> mitigation measures </w:t>
            </w:r>
            <w:r w:rsidR="00A44ADA">
              <w:rPr>
                <w:rFonts w:cs="Arial"/>
                <w:b w:val="0"/>
                <w:bCs w:val="0"/>
                <w:szCs w:val="24"/>
              </w:rPr>
              <w:t>for reducing GHG emissions during construction, however the outline OEMP focuses mostly on measures for climate change adaptation</w:t>
            </w:r>
            <w:r w:rsidR="00197B30">
              <w:rPr>
                <w:rFonts w:cs="Arial"/>
                <w:b w:val="0"/>
                <w:bCs w:val="0"/>
                <w:szCs w:val="24"/>
              </w:rPr>
              <w:t xml:space="preserve">. </w:t>
            </w:r>
            <w:r w:rsidR="00BB4CC6">
              <w:rPr>
                <w:rFonts w:cs="Arial"/>
                <w:b w:val="0"/>
                <w:bCs w:val="0"/>
                <w:szCs w:val="24"/>
              </w:rPr>
              <w:t>These two outline plans only focus on identified mitigation and do not set out all the steps taken</w:t>
            </w:r>
            <w:r w:rsidR="009B7D86">
              <w:rPr>
                <w:rFonts w:cs="Arial"/>
                <w:b w:val="0"/>
                <w:bCs w:val="0"/>
                <w:szCs w:val="24"/>
              </w:rPr>
              <w:t>,</w:t>
            </w:r>
            <w:r w:rsidR="00BB4CC6">
              <w:rPr>
                <w:rFonts w:cs="Arial"/>
                <w:b w:val="0"/>
                <w:bCs w:val="0"/>
                <w:szCs w:val="24"/>
              </w:rPr>
              <w:t xml:space="preserve"> through design </w:t>
            </w:r>
            <w:r w:rsidR="009B7D86">
              <w:rPr>
                <w:rFonts w:cs="Arial"/>
                <w:b w:val="0"/>
                <w:bCs w:val="0"/>
                <w:szCs w:val="24"/>
              </w:rPr>
              <w:t>decisions,</w:t>
            </w:r>
            <w:r w:rsidR="00BB4CC6">
              <w:rPr>
                <w:rFonts w:cs="Arial"/>
                <w:b w:val="0"/>
                <w:bCs w:val="0"/>
                <w:szCs w:val="24"/>
              </w:rPr>
              <w:t xml:space="preserve"> to minimise carbon </w:t>
            </w:r>
            <w:r w:rsidR="009B7D86">
              <w:rPr>
                <w:rFonts w:cs="Arial"/>
                <w:b w:val="0"/>
                <w:bCs w:val="0"/>
                <w:szCs w:val="24"/>
              </w:rPr>
              <w:t>emissions.</w:t>
            </w:r>
          </w:p>
          <w:p w14:paraId="4AD42236" w14:textId="77777777" w:rsidR="00197B30" w:rsidRDefault="00197B30" w:rsidP="007111D6">
            <w:pPr>
              <w:pStyle w:val="QuestionMainBodyTextBold"/>
              <w:rPr>
                <w:rFonts w:cs="Arial"/>
                <w:b w:val="0"/>
                <w:bCs w:val="0"/>
                <w:szCs w:val="24"/>
              </w:rPr>
            </w:pPr>
          </w:p>
          <w:p w14:paraId="4D913587" w14:textId="209E3A74" w:rsidR="008B1DB7" w:rsidRPr="008B1DB7" w:rsidRDefault="00197B30" w:rsidP="007111D6">
            <w:pPr>
              <w:pStyle w:val="QuestionMainBodyTextBold"/>
              <w:rPr>
                <w:rFonts w:cs="Arial"/>
                <w:b w:val="0"/>
                <w:bCs w:val="0"/>
                <w:szCs w:val="24"/>
              </w:rPr>
            </w:pPr>
            <w:r>
              <w:rPr>
                <w:rFonts w:cs="Arial"/>
                <w:b w:val="0"/>
                <w:bCs w:val="0"/>
                <w:szCs w:val="24"/>
              </w:rPr>
              <w:t xml:space="preserve">In the absence of a </w:t>
            </w:r>
            <w:r w:rsidR="009B05FE">
              <w:rPr>
                <w:rFonts w:cs="Arial"/>
                <w:b w:val="0"/>
                <w:bCs w:val="0"/>
                <w:szCs w:val="24"/>
              </w:rPr>
              <w:t>GHG Reduction Strategy</w:t>
            </w:r>
            <w:r w:rsidR="00AC561B">
              <w:rPr>
                <w:rFonts w:cs="Arial"/>
                <w:b w:val="0"/>
                <w:bCs w:val="0"/>
                <w:szCs w:val="24"/>
              </w:rPr>
              <w:t xml:space="preserve"> document</w:t>
            </w:r>
            <w:r w:rsidR="009B05FE">
              <w:rPr>
                <w:rFonts w:cs="Arial"/>
                <w:b w:val="0"/>
                <w:bCs w:val="0"/>
                <w:szCs w:val="24"/>
              </w:rPr>
              <w:t>, could the appli</w:t>
            </w:r>
            <w:r w:rsidR="00507A4E">
              <w:rPr>
                <w:rFonts w:cs="Arial"/>
                <w:b w:val="0"/>
                <w:bCs w:val="0"/>
                <w:szCs w:val="24"/>
              </w:rPr>
              <w:t xml:space="preserve">cant provide further details on how they have met the policy requirement in paragraph 5.3.7 of NPS EN-1, detailing how design </w:t>
            </w:r>
            <w:r w:rsidR="00976C02">
              <w:rPr>
                <w:rFonts w:cs="Arial"/>
                <w:b w:val="0"/>
                <w:bCs w:val="0"/>
                <w:szCs w:val="24"/>
              </w:rPr>
              <w:t>and layout</w:t>
            </w:r>
            <w:r w:rsidR="00507A4E">
              <w:rPr>
                <w:rFonts w:cs="Arial"/>
                <w:b w:val="0"/>
                <w:bCs w:val="0"/>
                <w:szCs w:val="24"/>
              </w:rPr>
              <w:t xml:space="preserve"> decisions </w:t>
            </w:r>
            <w:r w:rsidR="00213D11">
              <w:rPr>
                <w:rFonts w:cs="Arial"/>
                <w:b w:val="0"/>
                <w:bCs w:val="0"/>
                <w:szCs w:val="24"/>
              </w:rPr>
              <w:t xml:space="preserve">considered carbon minimisation, </w:t>
            </w:r>
            <w:r w:rsidR="00381FEC">
              <w:rPr>
                <w:rFonts w:cs="Arial"/>
                <w:b w:val="0"/>
                <w:bCs w:val="0"/>
                <w:szCs w:val="24"/>
              </w:rPr>
              <w:t>as well as</w:t>
            </w:r>
            <w:r w:rsidR="00213D11">
              <w:rPr>
                <w:rFonts w:cs="Arial"/>
                <w:b w:val="0"/>
                <w:bCs w:val="0"/>
                <w:szCs w:val="24"/>
              </w:rPr>
              <w:t xml:space="preserve"> how</w:t>
            </w:r>
            <w:r w:rsidR="002524DC">
              <w:rPr>
                <w:rFonts w:cs="Arial"/>
                <w:b w:val="0"/>
                <w:bCs w:val="0"/>
                <w:szCs w:val="24"/>
              </w:rPr>
              <w:t xml:space="preserve"> </w:t>
            </w:r>
            <w:r w:rsidR="00381FEC">
              <w:rPr>
                <w:rFonts w:cs="Arial"/>
                <w:b w:val="0"/>
                <w:bCs w:val="0"/>
                <w:szCs w:val="24"/>
              </w:rPr>
              <w:t xml:space="preserve">operational </w:t>
            </w:r>
            <w:r w:rsidR="00976C02">
              <w:rPr>
                <w:rFonts w:cs="Arial"/>
                <w:b w:val="0"/>
                <w:bCs w:val="0"/>
                <w:szCs w:val="24"/>
              </w:rPr>
              <w:t xml:space="preserve">management will </w:t>
            </w:r>
            <w:r w:rsidR="00381FEC">
              <w:rPr>
                <w:rFonts w:cs="Arial"/>
                <w:b w:val="0"/>
                <w:bCs w:val="0"/>
                <w:szCs w:val="24"/>
              </w:rPr>
              <w:t>minimise carbon emissions</w:t>
            </w:r>
            <w:r w:rsidR="00E80B9E">
              <w:rPr>
                <w:rFonts w:cs="Arial"/>
                <w:b w:val="0"/>
                <w:bCs w:val="0"/>
                <w:szCs w:val="24"/>
              </w:rPr>
              <w:t>?</w:t>
            </w:r>
            <w:r w:rsidR="00381FEC">
              <w:rPr>
                <w:rFonts w:cs="Arial"/>
                <w:b w:val="0"/>
                <w:bCs w:val="0"/>
                <w:szCs w:val="24"/>
              </w:rPr>
              <w:t xml:space="preserve"> </w:t>
            </w:r>
            <w:r w:rsidR="007C20E3">
              <w:rPr>
                <w:rFonts w:cs="Arial"/>
                <w:b w:val="0"/>
                <w:bCs w:val="0"/>
                <w:szCs w:val="24"/>
              </w:rPr>
              <w:t xml:space="preserve">Could the applicant also confirm how the </w:t>
            </w:r>
            <w:r w:rsidR="00976C02">
              <w:rPr>
                <w:rFonts w:cs="Arial"/>
                <w:b w:val="0"/>
                <w:bCs w:val="0"/>
                <w:szCs w:val="24"/>
              </w:rPr>
              <w:t xml:space="preserve">supply chain </w:t>
            </w:r>
            <w:r w:rsidR="007C20E3">
              <w:rPr>
                <w:rFonts w:cs="Arial"/>
                <w:b w:val="0"/>
                <w:bCs w:val="0"/>
                <w:szCs w:val="24"/>
              </w:rPr>
              <w:t>w</w:t>
            </w:r>
            <w:r w:rsidR="00E80B9E">
              <w:rPr>
                <w:rFonts w:cs="Arial"/>
                <w:b w:val="0"/>
                <w:bCs w:val="0"/>
                <w:szCs w:val="24"/>
              </w:rPr>
              <w:t xml:space="preserve">ould </w:t>
            </w:r>
            <w:r w:rsidR="007C20E3">
              <w:rPr>
                <w:rFonts w:cs="Arial"/>
                <w:b w:val="0"/>
                <w:bCs w:val="0"/>
                <w:szCs w:val="24"/>
              </w:rPr>
              <w:t xml:space="preserve">be managed </w:t>
            </w:r>
            <w:r w:rsidR="00E80B9E">
              <w:rPr>
                <w:rFonts w:cs="Arial"/>
                <w:b w:val="0"/>
                <w:bCs w:val="0"/>
                <w:szCs w:val="24"/>
              </w:rPr>
              <w:t xml:space="preserve">post-consent </w:t>
            </w:r>
            <w:r w:rsidR="00B51C5A">
              <w:rPr>
                <w:rFonts w:cs="Arial"/>
                <w:b w:val="0"/>
                <w:bCs w:val="0"/>
                <w:szCs w:val="24"/>
              </w:rPr>
              <w:t>to</w:t>
            </w:r>
            <w:r w:rsidR="00976C02">
              <w:rPr>
                <w:rFonts w:cs="Arial"/>
                <w:b w:val="0"/>
                <w:bCs w:val="0"/>
                <w:szCs w:val="24"/>
              </w:rPr>
              <w:t xml:space="preserve"> ensure</w:t>
            </w:r>
            <w:r w:rsidR="00507A4E">
              <w:rPr>
                <w:rFonts w:cs="Arial"/>
                <w:b w:val="0"/>
                <w:bCs w:val="0"/>
                <w:szCs w:val="24"/>
              </w:rPr>
              <w:t xml:space="preserve"> </w:t>
            </w:r>
            <w:r w:rsidR="00DB7B02">
              <w:rPr>
                <w:rFonts w:cs="Arial"/>
                <w:b w:val="0"/>
                <w:bCs w:val="0"/>
                <w:szCs w:val="24"/>
              </w:rPr>
              <w:t xml:space="preserve">GHG emissions are minimised </w:t>
            </w:r>
            <w:r w:rsidR="00B51C5A">
              <w:rPr>
                <w:rFonts w:cs="Arial"/>
                <w:b w:val="0"/>
                <w:bCs w:val="0"/>
                <w:szCs w:val="24"/>
              </w:rPr>
              <w:t>and</w:t>
            </w:r>
            <w:r w:rsidR="000C0EC9">
              <w:rPr>
                <w:rFonts w:cs="Arial"/>
                <w:b w:val="0"/>
                <w:bCs w:val="0"/>
                <w:szCs w:val="24"/>
              </w:rPr>
              <w:t xml:space="preserve"> the </w:t>
            </w:r>
            <w:r w:rsidR="00B51C5A">
              <w:rPr>
                <w:rFonts w:cs="Arial"/>
                <w:b w:val="0"/>
                <w:bCs w:val="0"/>
                <w:szCs w:val="24"/>
              </w:rPr>
              <w:t>mechanism through which this w</w:t>
            </w:r>
            <w:r w:rsidR="00A008CF">
              <w:rPr>
                <w:rFonts w:cs="Arial"/>
                <w:b w:val="0"/>
                <w:bCs w:val="0"/>
                <w:szCs w:val="24"/>
              </w:rPr>
              <w:t>ould</w:t>
            </w:r>
            <w:r w:rsidR="00B51C5A">
              <w:rPr>
                <w:rFonts w:cs="Arial"/>
                <w:b w:val="0"/>
                <w:bCs w:val="0"/>
                <w:szCs w:val="24"/>
              </w:rPr>
              <w:t xml:space="preserve"> be secured </w:t>
            </w:r>
            <w:r w:rsidR="00E656CD">
              <w:rPr>
                <w:rFonts w:cs="Arial"/>
                <w:b w:val="0"/>
                <w:bCs w:val="0"/>
                <w:szCs w:val="24"/>
              </w:rPr>
              <w:t>in the dDCO?</w:t>
            </w:r>
          </w:p>
        </w:tc>
      </w:tr>
      <w:tr w:rsidR="00BC1E6C" w:rsidRPr="008C59AE" w14:paraId="3CD3F57B" w14:textId="77777777" w:rsidTr="005E7F8C">
        <w:tc>
          <w:tcPr>
            <w:tcW w:w="1413" w:type="dxa"/>
          </w:tcPr>
          <w:p w14:paraId="425E63ED" w14:textId="77777777" w:rsidR="00BC1E6C" w:rsidRPr="00092316" w:rsidRDefault="00BC1E6C" w:rsidP="00077C22">
            <w:pPr>
              <w:pStyle w:val="Heading3"/>
              <w:ind w:left="0" w:firstLine="0"/>
              <w:rPr>
                <w:rFonts w:cs="Arial"/>
                <w:szCs w:val="24"/>
              </w:rPr>
            </w:pPr>
          </w:p>
        </w:tc>
        <w:tc>
          <w:tcPr>
            <w:tcW w:w="3969" w:type="dxa"/>
          </w:tcPr>
          <w:p w14:paraId="3A2C4DF8" w14:textId="23CEF3F1" w:rsidR="00BC1E6C" w:rsidRDefault="004C2934" w:rsidP="007111D6">
            <w:r>
              <w:t>The applicant</w:t>
            </w:r>
          </w:p>
        </w:tc>
        <w:tc>
          <w:tcPr>
            <w:tcW w:w="16717" w:type="dxa"/>
          </w:tcPr>
          <w:p w14:paraId="5F5C8CFE" w14:textId="3521583C" w:rsidR="00BC1E6C" w:rsidRPr="00B641CD" w:rsidRDefault="003427C1" w:rsidP="007111D6">
            <w:pPr>
              <w:pStyle w:val="QuestionMainBodyTextBold"/>
              <w:rPr>
                <w:rFonts w:cs="Arial"/>
                <w:b w:val="0"/>
                <w:szCs w:val="24"/>
              </w:rPr>
            </w:pPr>
            <w:r w:rsidRPr="00B641CD">
              <w:rPr>
                <w:rFonts w:cs="Arial"/>
                <w:szCs w:val="24"/>
              </w:rPr>
              <w:t>Sourcing of Solar Panels</w:t>
            </w:r>
            <w:r w:rsidR="008E2351">
              <w:rPr>
                <w:rFonts w:cs="Arial"/>
                <w:szCs w:val="24"/>
              </w:rPr>
              <w:t xml:space="preserve"> and </w:t>
            </w:r>
            <w:r w:rsidR="00800371">
              <w:rPr>
                <w:rFonts w:cs="Arial"/>
                <w:szCs w:val="24"/>
              </w:rPr>
              <w:t>B</w:t>
            </w:r>
            <w:r w:rsidR="008E2351">
              <w:rPr>
                <w:rFonts w:cs="Arial"/>
                <w:szCs w:val="24"/>
              </w:rPr>
              <w:t>atteries</w:t>
            </w:r>
          </w:p>
          <w:p w14:paraId="033FDC68" w14:textId="54C5B790" w:rsidR="00CA01C3" w:rsidRDefault="00537DA4" w:rsidP="007111D6">
            <w:pPr>
              <w:pStyle w:val="QuestionMainBodyTextBold"/>
              <w:rPr>
                <w:rFonts w:cs="Arial"/>
                <w:b w:val="0"/>
                <w:bCs w:val="0"/>
                <w:szCs w:val="24"/>
              </w:rPr>
            </w:pPr>
            <w:r w:rsidRPr="00B641CD">
              <w:rPr>
                <w:rFonts w:cs="Arial"/>
                <w:b w:val="0"/>
                <w:bCs w:val="0"/>
                <w:szCs w:val="24"/>
              </w:rPr>
              <w:t xml:space="preserve">Paragraph 5.3.9 of </w:t>
            </w:r>
            <w:r w:rsidR="009549E7" w:rsidRPr="00B641CD">
              <w:rPr>
                <w:rFonts w:cs="Arial"/>
                <w:b w:val="0"/>
                <w:bCs w:val="0"/>
                <w:szCs w:val="24"/>
              </w:rPr>
              <w:t xml:space="preserve">NPS EN-1 requires the Secretary of State </w:t>
            </w:r>
            <w:r w:rsidR="005B0E17">
              <w:rPr>
                <w:rFonts w:cs="Arial"/>
                <w:b w:val="0"/>
                <w:bCs w:val="0"/>
                <w:szCs w:val="24"/>
              </w:rPr>
              <w:t>(SoS)</w:t>
            </w:r>
            <w:r w:rsidR="009549E7" w:rsidRPr="00B641CD">
              <w:rPr>
                <w:rFonts w:cs="Arial"/>
                <w:b w:val="0"/>
                <w:bCs w:val="0"/>
                <w:szCs w:val="24"/>
              </w:rPr>
              <w:t xml:space="preserve"> to be </w:t>
            </w:r>
            <w:r w:rsidR="00B641CD" w:rsidRPr="00B641CD">
              <w:rPr>
                <w:rFonts w:cs="Arial"/>
                <w:b w:val="0"/>
                <w:bCs w:val="0"/>
                <w:szCs w:val="24"/>
              </w:rPr>
              <w:t>content that the applicant has taken all reasonable steps to reduce the GHG emissions of the construction and decommissioning stage of the development</w:t>
            </w:r>
            <w:r w:rsidR="00B641CD">
              <w:rPr>
                <w:rFonts w:cs="Arial"/>
                <w:b w:val="0"/>
                <w:bCs w:val="0"/>
                <w:szCs w:val="24"/>
              </w:rPr>
              <w:t xml:space="preserve">. The applicant states in </w:t>
            </w:r>
            <w:r w:rsidR="00DA4D7A">
              <w:rPr>
                <w:rFonts w:cs="Arial"/>
                <w:b w:val="0"/>
                <w:bCs w:val="0"/>
                <w:szCs w:val="24"/>
              </w:rPr>
              <w:t>the updated</w:t>
            </w:r>
            <w:r w:rsidR="00B641CD">
              <w:rPr>
                <w:rFonts w:cs="Arial"/>
                <w:b w:val="0"/>
                <w:bCs w:val="0"/>
                <w:szCs w:val="24"/>
              </w:rPr>
              <w:t xml:space="preserve"> Chapter 13 of the ES </w:t>
            </w:r>
            <w:r w:rsidR="00262A6D">
              <w:rPr>
                <w:rFonts w:cs="Arial"/>
                <w:b w:val="0"/>
                <w:bCs w:val="0"/>
                <w:szCs w:val="24"/>
              </w:rPr>
              <w:t>[AS</w:t>
            </w:r>
            <w:r w:rsidR="00234570">
              <w:rPr>
                <w:rFonts w:cs="Arial"/>
                <w:b w:val="0"/>
                <w:bCs w:val="0"/>
                <w:szCs w:val="24"/>
              </w:rPr>
              <w:t>-</w:t>
            </w:r>
            <w:r w:rsidR="00DA4D7A">
              <w:rPr>
                <w:rFonts w:cs="Arial"/>
                <w:b w:val="0"/>
                <w:bCs w:val="0"/>
                <w:szCs w:val="24"/>
              </w:rPr>
              <w:t xml:space="preserve">020] </w:t>
            </w:r>
            <w:r w:rsidR="00B641CD">
              <w:rPr>
                <w:rFonts w:cs="Arial"/>
                <w:b w:val="0"/>
                <w:bCs w:val="0"/>
                <w:szCs w:val="24"/>
              </w:rPr>
              <w:t xml:space="preserve">that the </w:t>
            </w:r>
            <w:r w:rsidR="00C157DA">
              <w:rPr>
                <w:rFonts w:cs="Arial"/>
                <w:b w:val="0"/>
                <w:bCs w:val="0"/>
                <w:szCs w:val="24"/>
              </w:rPr>
              <w:t xml:space="preserve">manufacturer of the PV panels </w:t>
            </w:r>
            <w:r w:rsidR="001A0814">
              <w:rPr>
                <w:rFonts w:cs="Arial"/>
                <w:b w:val="0"/>
                <w:bCs w:val="0"/>
                <w:szCs w:val="24"/>
              </w:rPr>
              <w:t>and BESS</w:t>
            </w:r>
            <w:r w:rsidR="00C157DA">
              <w:rPr>
                <w:rFonts w:cs="Arial"/>
                <w:b w:val="0"/>
                <w:bCs w:val="0"/>
                <w:szCs w:val="24"/>
              </w:rPr>
              <w:t xml:space="preserve"> is assumed to be </w:t>
            </w:r>
            <w:r w:rsidR="0004270A">
              <w:rPr>
                <w:rFonts w:cs="Arial"/>
                <w:b w:val="0"/>
                <w:bCs w:val="0"/>
                <w:szCs w:val="24"/>
              </w:rPr>
              <w:t xml:space="preserve">based in China </w:t>
            </w:r>
            <w:r w:rsidR="00E946FA">
              <w:rPr>
                <w:rFonts w:cs="Arial"/>
                <w:b w:val="0"/>
                <w:bCs w:val="0"/>
                <w:szCs w:val="24"/>
              </w:rPr>
              <w:t xml:space="preserve">with </w:t>
            </w:r>
            <w:r w:rsidR="001A0814">
              <w:rPr>
                <w:rFonts w:cs="Arial"/>
                <w:b w:val="0"/>
                <w:bCs w:val="0"/>
                <w:szCs w:val="24"/>
              </w:rPr>
              <w:t>table 13-22 stating</w:t>
            </w:r>
            <w:r w:rsidR="00703960">
              <w:rPr>
                <w:rFonts w:cs="Arial"/>
                <w:b w:val="0"/>
                <w:bCs w:val="0"/>
                <w:szCs w:val="24"/>
              </w:rPr>
              <w:t xml:space="preserve"> the transportation </w:t>
            </w:r>
            <w:r w:rsidR="002D270C">
              <w:rPr>
                <w:rFonts w:cs="Arial"/>
                <w:b w:val="0"/>
                <w:bCs w:val="0"/>
                <w:szCs w:val="24"/>
              </w:rPr>
              <w:t xml:space="preserve">costs </w:t>
            </w:r>
            <w:r w:rsidR="00CA01C3">
              <w:rPr>
                <w:rFonts w:cs="Arial"/>
                <w:b w:val="0"/>
                <w:bCs w:val="0"/>
                <w:szCs w:val="24"/>
              </w:rPr>
              <w:t xml:space="preserve">of </w:t>
            </w:r>
            <w:r w:rsidR="00DB0F19">
              <w:rPr>
                <w:rFonts w:cs="Arial"/>
                <w:b w:val="0"/>
                <w:bCs w:val="0"/>
                <w:szCs w:val="24"/>
              </w:rPr>
              <w:t xml:space="preserve">these aspects </w:t>
            </w:r>
            <w:r w:rsidR="002D270C">
              <w:rPr>
                <w:rFonts w:cs="Arial"/>
                <w:b w:val="0"/>
                <w:bCs w:val="0"/>
                <w:szCs w:val="24"/>
              </w:rPr>
              <w:t>from China equat</w:t>
            </w:r>
            <w:r w:rsidR="00B226EF">
              <w:rPr>
                <w:rFonts w:cs="Arial"/>
                <w:b w:val="0"/>
                <w:bCs w:val="0"/>
                <w:szCs w:val="24"/>
              </w:rPr>
              <w:t>es</w:t>
            </w:r>
            <w:r w:rsidR="002D270C">
              <w:rPr>
                <w:rFonts w:cs="Arial"/>
                <w:b w:val="0"/>
                <w:bCs w:val="0"/>
                <w:szCs w:val="24"/>
              </w:rPr>
              <w:t xml:space="preserve"> to 6.76%</w:t>
            </w:r>
            <w:r w:rsidR="00CA01C3">
              <w:rPr>
                <w:rFonts w:cs="Arial"/>
                <w:b w:val="0"/>
                <w:bCs w:val="0"/>
                <w:szCs w:val="24"/>
              </w:rPr>
              <w:t xml:space="preserve"> of </w:t>
            </w:r>
            <w:r w:rsidR="002D270C">
              <w:rPr>
                <w:rFonts w:cs="Arial"/>
                <w:b w:val="0"/>
                <w:bCs w:val="0"/>
                <w:szCs w:val="24"/>
              </w:rPr>
              <w:t>the total CO</w:t>
            </w:r>
            <w:r w:rsidR="002D270C" w:rsidRPr="00DB0F19">
              <w:rPr>
                <w:rFonts w:cs="Arial"/>
                <w:b w:val="0"/>
                <w:bCs w:val="0"/>
                <w:szCs w:val="24"/>
                <w:vertAlign w:val="subscript"/>
              </w:rPr>
              <w:t>2</w:t>
            </w:r>
            <w:r w:rsidR="002D270C">
              <w:rPr>
                <w:rFonts w:cs="Arial"/>
                <w:b w:val="0"/>
                <w:bCs w:val="0"/>
                <w:szCs w:val="24"/>
              </w:rPr>
              <w:t>e</w:t>
            </w:r>
            <w:r w:rsidR="00CA01C3">
              <w:rPr>
                <w:rFonts w:cs="Arial"/>
                <w:b w:val="0"/>
                <w:bCs w:val="0"/>
                <w:szCs w:val="24"/>
              </w:rPr>
              <w:t xml:space="preserve"> emissions </w:t>
            </w:r>
            <w:r w:rsidR="002D270C">
              <w:rPr>
                <w:rFonts w:cs="Arial"/>
                <w:b w:val="0"/>
                <w:bCs w:val="0"/>
                <w:szCs w:val="24"/>
              </w:rPr>
              <w:t xml:space="preserve">for </w:t>
            </w:r>
            <w:r w:rsidR="00CA01C3">
              <w:rPr>
                <w:rFonts w:cs="Arial"/>
                <w:b w:val="0"/>
                <w:bCs w:val="0"/>
                <w:szCs w:val="24"/>
              </w:rPr>
              <w:t xml:space="preserve">the </w:t>
            </w:r>
            <w:r w:rsidR="002D270C">
              <w:rPr>
                <w:rFonts w:cs="Arial"/>
                <w:b w:val="0"/>
                <w:bCs w:val="0"/>
                <w:szCs w:val="24"/>
              </w:rPr>
              <w:t>construction phase</w:t>
            </w:r>
            <w:r w:rsidR="00CA01C3">
              <w:rPr>
                <w:rFonts w:cs="Arial"/>
                <w:b w:val="0"/>
                <w:bCs w:val="0"/>
                <w:szCs w:val="24"/>
              </w:rPr>
              <w:t xml:space="preserve">. </w:t>
            </w:r>
          </w:p>
          <w:p w14:paraId="7C7B5C63" w14:textId="77777777" w:rsidR="00CA01C3" w:rsidRDefault="00CA01C3" w:rsidP="007111D6">
            <w:pPr>
              <w:pStyle w:val="QuestionMainBodyTextBold"/>
              <w:rPr>
                <w:rFonts w:cs="Arial"/>
                <w:b w:val="0"/>
                <w:bCs w:val="0"/>
                <w:szCs w:val="24"/>
              </w:rPr>
            </w:pPr>
          </w:p>
          <w:p w14:paraId="613140B5" w14:textId="33804E68" w:rsidR="00265F70" w:rsidRDefault="00265F70" w:rsidP="00265F70">
            <w:pPr>
              <w:pStyle w:val="QuestionMainBodyTextBold"/>
              <w:numPr>
                <w:ilvl w:val="5"/>
                <w:numId w:val="4"/>
              </w:numPr>
              <w:rPr>
                <w:rFonts w:cs="Arial"/>
                <w:b w:val="0"/>
                <w:bCs w:val="0"/>
                <w:szCs w:val="24"/>
              </w:rPr>
            </w:pPr>
            <w:r>
              <w:rPr>
                <w:rFonts w:cs="Arial"/>
                <w:b w:val="0"/>
                <w:bCs w:val="0"/>
                <w:szCs w:val="24"/>
              </w:rPr>
              <w:t xml:space="preserve">What </w:t>
            </w:r>
            <w:r w:rsidRPr="0037781F">
              <w:rPr>
                <w:rFonts w:cs="Arial"/>
                <w:b w:val="0"/>
                <w:bCs w:val="0"/>
                <w:szCs w:val="24"/>
              </w:rPr>
              <w:t xml:space="preserve">reasonable steps </w:t>
            </w:r>
            <w:r>
              <w:rPr>
                <w:rFonts w:cs="Arial"/>
                <w:b w:val="0"/>
                <w:bCs w:val="0"/>
                <w:szCs w:val="24"/>
              </w:rPr>
              <w:t xml:space="preserve">are proposed </w:t>
            </w:r>
            <w:r w:rsidRPr="0037781F">
              <w:rPr>
                <w:rFonts w:cs="Arial"/>
                <w:b w:val="0"/>
                <w:bCs w:val="0"/>
                <w:szCs w:val="24"/>
              </w:rPr>
              <w:t xml:space="preserve">to reduce the GHG emissions of the construction and decommissioning stage of the </w:t>
            </w:r>
            <w:r w:rsidR="00D946F6">
              <w:rPr>
                <w:rFonts w:cs="Arial"/>
                <w:b w:val="0"/>
                <w:bCs w:val="0"/>
                <w:szCs w:val="24"/>
              </w:rPr>
              <w:t xml:space="preserve">proposed </w:t>
            </w:r>
            <w:r w:rsidRPr="0037781F">
              <w:rPr>
                <w:rFonts w:cs="Arial"/>
                <w:b w:val="0"/>
                <w:bCs w:val="0"/>
                <w:szCs w:val="24"/>
              </w:rPr>
              <w:t>development</w:t>
            </w:r>
            <w:r>
              <w:rPr>
                <w:rFonts w:cs="Arial"/>
                <w:b w:val="0"/>
                <w:bCs w:val="0"/>
                <w:szCs w:val="24"/>
              </w:rPr>
              <w:t>?</w:t>
            </w:r>
          </w:p>
          <w:p w14:paraId="50B7F8E3" w14:textId="4BA83DC6" w:rsidR="00BC1E6C" w:rsidRPr="00B641CD" w:rsidRDefault="00CA01C3" w:rsidP="00265F70">
            <w:pPr>
              <w:pStyle w:val="QuestionMainBodyTextBold"/>
              <w:numPr>
                <w:ilvl w:val="5"/>
                <w:numId w:val="4"/>
              </w:numPr>
              <w:rPr>
                <w:rFonts w:cs="Arial"/>
                <w:b w:val="0"/>
                <w:szCs w:val="24"/>
              </w:rPr>
            </w:pPr>
            <w:r>
              <w:rPr>
                <w:rFonts w:cs="Arial"/>
                <w:b w:val="0"/>
                <w:bCs w:val="0"/>
                <w:szCs w:val="24"/>
              </w:rPr>
              <w:t>Could the applicant set out how other</w:t>
            </w:r>
            <w:r w:rsidR="0004270A">
              <w:rPr>
                <w:rFonts w:cs="Arial"/>
                <w:b w:val="0"/>
                <w:bCs w:val="0"/>
                <w:szCs w:val="24"/>
              </w:rPr>
              <w:t xml:space="preserve"> </w:t>
            </w:r>
            <w:r w:rsidR="00DE4C82">
              <w:rPr>
                <w:rFonts w:cs="Arial"/>
                <w:b w:val="0"/>
                <w:bCs w:val="0"/>
                <w:szCs w:val="24"/>
              </w:rPr>
              <w:t xml:space="preserve">options to source </w:t>
            </w:r>
            <w:r w:rsidR="008E2351">
              <w:rPr>
                <w:rFonts w:cs="Arial"/>
                <w:b w:val="0"/>
                <w:bCs w:val="0"/>
                <w:szCs w:val="24"/>
              </w:rPr>
              <w:t xml:space="preserve">PV panels and </w:t>
            </w:r>
            <w:r w:rsidR="00384DC2">
              <w:rPr>
                <w:rFonts w:cs="Arial"/>
                <w:b w:val="0"/>
                <w:bCs w:val="0"/>
                <w:szCs w:val="24"/>
              </w:rPr>
              <w:t xml:space="preserve">batteries from locations </w:t>
            </w:r>
            <w:r w:rsidR="006C48E7">
              <w:rPr>
                <w:rFonts w:cs="Arial"/>
                <w:b w:val="0"/>
                <w:bCs w:val="0"/>
                <w:szCs w:val="24"/>
              </w:rPr>
              <w:t>nearer to the development site were considered and why these were discounted?</w:t>
            </w:r>
            <w:r w:rsidR="00C27B97">
              <w:rPr>
                <w:rFonts w:cs="Arial"/>
                <w:b w:val="0"/>
                <w:bCs w:val="0"/>
                <w:szCs w:val="24"/>
              </w:rPr>
              <w:t xml:space="preserve"> </w:t>
            </w:r>
          </w:p>
        </w:tc>
      </w:tr>
      <w:tr w:rsidR="006C475D" w:rsidRPr="008C59AE" w14:paraId="658FCF42" w14:textId="77777777" w:rsidTr="005E7F8C">
        <w:tc>
          <w:tcPr>
            <w:tcW w:w="1413" w:type="dxa"/>
          </w:tcPr>
          <w:p w14:paraId="6F240798" w14:textId="77777777" w:rsidR="006C475D" w:rsidRPr="00092316" w:rsidRDefault="006C475D" w:rsidP="00077C22">
            <w:pPr>
              <w:pStyle w:val="Heading3"/>
              <w:ind w:left="0" w:firstLine="0"/>
              <w:rPr>
                <w:rFonts w:cs="Arial"/>
                <w:szCs w:val="24"/>
              </w:rPr>
            </w:pPr>
          </w:p>
        </w:tc>
        <w:tc>
          <w:tcPr>
            <w:tcW w:w="3969" w:type="dxa"/>
          </w:tcPr>
          <w:p w14:paraId="54444FDF" w14:textId="7716C833" w:rsidR="006C475D" w:rsidRDefault="006C475D" w:rsidP="007111D6">
            <w:r>
              <w:t>The applicant</w:t>
            </w:r>
          </w:p>
        </w:tc>
        <w:tc>
          <w:tcPr>
            <w:tcW w:w="16717" w:type="dxa"/>
          </w:tcPr>
          <w:p w14:paraId="192EF3F9" w14:textId="1F0B6438" w:rsidR="006C475D" w:rsidRDefault="00BB02F7" w:rsidP="007111D6">
            <w:pPr>
              <w:pStyle w:val="QuestionMainBodyTextBold"/>
              <w:rPr>
                <w:rFonts w:cs="Arial"/>
                <w:b w:val="0"/>
                <w:bCs w:val="0"/>
                <w:szCs w:val="24"/>
              </w:rPr>
            </w:pPr>
            <w:r w:rsidRPr="00B0791A">
              <w:rPr>
                <w:rFonts w:cs="Arial"/>
                <w:szCs w:val="24"/>
              </w:rPr>
              <w:t xml:space="preserve">Non-road mobile machinery </w:t>
            </w:r>
            <w:r w:rsidR="00B0791A" w:rsidRPr="00B0791A">
              <w:rPr>
                <w:rFonts w:cs="Arial"/>
                <w:szCs w:val="24"/>
              </w:rPr>
              <w:t>(NRMM)</w:t>
            </w:r>
            <w:r w:rsidR="00B0791A">
              <w:rPr>
                <w:rFonts w:cs="Arial"/>
                <w:szCs w:val="24"/>
              </w:rPr>
              <w:t xml:space="preserve"> mitigation</w:t>
            </w:r>
          </w:p>
          <w:p w14:paraId="7A2190A5" w14:textId="04F42A4D" w:rsidR="00B0791A" w:rsidRPr="00B0791A" w:rsidRDefault="00936E67" w:rsidP="007111D6">
            <w:pPr>
              <w:pStyle w:val="QuestionMainBodyTextBold"/>
              <w:rPr>
                <w:rFonts w:cs="Arial"/>
                <w:b w:val="0"/>
                <w:bCs w:val="0"/>
                <w:szCs w:val="24"/>
              </w:rPr>
            </w:pPr>
            <w:r>
              <w:rPr>
                <w:rFonts w:cs="Arial"/>
                <w:b w:val="0"/>
                <w:bCs w:val="0"/>
                <w:szCs w:val="24"/>
              </w:rPr>
              <w:t xml:space="preserve">Paragraph 13.4.15 of </w:t>
            </w:r>
            <w:r w:rsidR="007B1398">
              <w:rPr>
                <w:rFonts w:cs="Arial"/>
                <w:b w:val="0"/>
                <w:bCs w:val="0"/>
                <w:szCs w:val="24"/>
              </w:rPr>
              <w:t xml:space="preserve">updated </w:t>
            </w:r>
            <w:r>
              <w:rPr>
                <w:rFonts w:cs="Arial"/>
                <w:b w:val="0"/>
                <w:bCs w:val="0"/>
                <w:szCs w:val="24"/>
              </w:rPr>
              <w:t xml:space="preserve">Chapter 13 of the ES [AS-020] </w:t>
            </w:r>
            <w:r w:rsidR="005D19A7">
              <w:rPr>
                <w:rFonts w:cs="Arial"/>
                <w:b w:val="0"/>
                <w:bCs w:val="0"/>
                <w:szCs w:val="24"/>
              </w:rPr>
              <w:t xml:space="preserve">refers to several measures for NRMM which, </w:t>
            </w:r>
            <w:r w:rsidR="00966147">
              <w:rPr>
                <w:rFonts w:cs="Arial"/>
                <w:b w:val="0"/>
                <w:bCs w:val="0"/>
                <w:szCs w:val="24"/>
              </w:rPr>
              <w:t xml:space="preserve">if assumed to be in place, </w:t>
            </w:r>
            <w:r w:rsidR="00B325EF">
              <w:rPr>
                <w:rFonts w:cs="Arial"/>
                <w:b w:val="0"/>
                <w:bCs w:val="0"/>
                <w:szCs w:val="24"/>
              </w:rPr>
              <w:t xml:space="preserve">the </w:t>
            </w:r>
            <w:r w:rsidR="001E2D67">
              <w:rPr>
                <w:rFonts w:cs="Arial"/>
                <w:b w:val="0"/>
                <w:bCs w:val="0"/>
                <w:szCs w:val="24"/>
              </w:rPr>
              <w:t>applicant</w:t>
            </w:r>
            <w:r w:rsidR="00B325EF">
              <w:rPr>
                <w:rFonts w:cs="Arial"/>
                <w:b w:val="0"/>
                <w:bCs w:val="0"/>
                <w:szCs w:val="24"/>
              </w:rPr>
              <w:t xml:space="preserve"> considers</w:t>
            </w:r>
            <w:r w:rsidR="00966147">
              <w:rPr>
                <w:rFonts w:cs="Arial"/>
                <w:b w:val="0"/>
                <w:bCs w:val="0"/>
                <w:szCs w:val="24"/>
              </w:rPr>
              <w:t xml:space="preserve"> there </w:t>
            </w:r>
            <w:r w:rsidR="00B325EF">
              <w:rPr>
                <w:rFonts w:cs="Arial"/>
                <w:b w:val="0"/>
                <w:bCs w:val="0"/>
                <w:szCs w:val="24"/>
              </w:rPr>
              <w:t>wouldn’t be any significant emissions from tippers o</w:t>
            </w:r>
            <w:r w:rsidR="00443E16">
              <w:rPr>
                <w:rFonts w:cs="Arial"/>
                <w:b w:val="0"/>
                <w:bCs w:val="0"/>
                <w:szCs w:val="24"/>
              </w:rPr>
              <w:t>r</w:t>
            </w:r>
            <w:r w:rsidR="00B325EF">
              <w:rPr>
                <w:rFonts w:cs="Arial"/>
                <w:b w:val="0"/>
                <w:bCs w:val="0"/>
                <w:szCs w:val="24"/>
              </w:rPr>
              <w:t xml:space="preserve"> other NRMM</w:t>
            </w:r>
            <w:r w:rsidR="001E2D67">
              <w:rPr>
                <w:rFonts w:cs="Arial"/>
                <w:b w:val="0"/>
                <w:bCs w:val="0"/>
                <w:szCs w:val="24"/>
              </w:rPr>
              <w:t xml:space="preserve">. However, the outline CEMP </w:t>
            </w:r>
            <w:r w:rsidR="000353AE">
              <w:rPr>
                <w:rFonts w:cs="Arial"/>
                <w:b w:val="0"/>
                <w:bCs w:val="0"/>
                <w:szCs w:val="24"/>
              </w:rPr>
              <w:t>[APP-186]</w:t>
            </w:r>
            <w:r w:rsidR="001E2D67">
              <w:rPr>
                <w:rFonts w:cs="Arial"/>
                <w:b w:val="0"/>
                <w:bCs w:val="0"/>
                <w:szCs w:val="24"/>
              </w:rPr>
              <w:t xml:space="preserve"> </w:t>
            </w:r>
            <w:r w:rsidR="00AD0401">
              <w:rPr>
                <w:rFonts w:cs="Arial"/>
                <w:b w:val="0"/>
                <w:bCs w:val="0"/>
                <w:szCs w:val="24"/>
              </w:rPr>
              <w:t>only refers to these measures as ‘recommended’ mitigation</w:t>
            </w:r>
            <w:r w:rsidR="00EE102F">
              <w:rPr>
                <w:rFonts w:cs="Arial"/>
                <w:b w:val="0"/>
                <w:bCs w:val="0"/>
                <w:szCs w:val="24"/>
              </w:rPr>
              <w:t>.</w:t>
            </w:r>
            <w:r w:rsidR="00AD0401">
              <w:rPr>
                <w:rFonts w:cs="Arial"/>
                <w:b w:val="0"/>
                <w:bCs w:val="0"/>
                <w:szCs w:val="24"/>
              </w:rPr>
              <w:t xml:space="preserve"> </w:t>
            </w:r>
          </w:p>
          <w:p w14:paraId="334A54EB" w14:textId="77777777" w:rsidR="00051826" w:rsidRDefault="00051826" w:rsidP="007111D6">
            <w:pPr>
              <w:pStyle w:val="QuestionMainBodyTextBold"/>
              <w:rPr>
                <w:rFonts w:cs="Arial"/>
                <w:b w:val="0"/>
                <w:bCs w:val="0"/>
                <w:szCs w:val="24"/>
              </w:rPr>
            </w:pPr>
          </w:p>
          <w:p w14:paraId="5BB90F60" w14:textId="2C5C9825" w:rsidR="006C475D" w:rsidRPr="006C475D" w:rsidRDefault="00051826" w:rsidP="007111D6">
            <w:pPr>
              <w:pStyle w:val="QuestionMainBodyTextBold"/>
              <w:rPr>
                <w:rFonts w:cs="Arial"/>
                <w:b w:val="0"/>
                <w:bCs w:val="0"/>
                <w:szCs w:val="24"/>
              </w:rPr>
            </w:pPr>
            <w:r>
              <w:rPr>
                <w:rFonts w:cs="Arial"/>
                <w:b w:val="0"/>
                <w:bCs w:val="0"/>
                <w:szCs w:val="24"/>
              </w:rPr>
              <w:t>Could the applicant consider rewording of the mitigation references for N</w:t>
            </w:r>
            <w:r w:rsidR="00942ECC">
              <w:rPr>
                <w:rFonts w:cs="Arial"/>
                <w:b w:val="0"/>
                <w:bCs w:val="0"/>
                <w:szCs w:val="24"/>
              </w:rPr>
              <w:t xml:space="preserve">RMM </w:t>
            </w:r>
            <w:r w:rsidR="00337A09">
              <w:rPr>
                <w:rFonts w:cs="Arial"/>
                <w:b w:val="0"/>
                <w:bCs w:val="0"/>
                <w:szCs w:val="24"/>
              </w:rPr>
              <w:t xml:space="preserve">in the outline CEMP </w:t>
            </w:r>
            <w:r w:rsidR="00865E6E">
              <w:rPr>
                <w:rFonts w:cs="Arial"/>
                <w:b w:val="0"/>
                <w:bCs w:val="0"/>
                <w:szCs w:val="24"/>
              </w:rPr>
              <w:t xml:space="preserve">making commitment to them more explicit, </w:t>
            </w:r>
            <w:r w:rsidR="00337A09">
              <w:rPr>
                <w:rFonts w:cs="Arial"/>
                <w:b w:val="0"/>
                <w:bCs w:val="0"/>
                <w:szCs w:val="24"/>
              </w:rPr>
              <w:t xml:space="preserve">given the reliance upon these measures being in place </w:t>
            </w:r>
            <w:r w:rsidR="000353AE">
              <w:rPr>
                <w:rFonts w:cs="Arial"/>
                <w:b w:val="0"/>
                <w:bCs w:val="0"/>
                <w:szCs w:val="24"/>
              </w:rPr>
              <w:t>as part of the assumptions for the GHG emissions presented in Chapter 13 of the ES?</w:t>
            </w:r>
          </w:p>
        </w:tc>
      </w:tr>
      <w:tr w:rsidR="00B71EC5" w:rsidRPr="008C59AE" w14:paraId="725A02CA" w14:textId="77777777" w:rsidTr="005E7F8C">
        <w:tc>
          <w:tcPr>
            <w:tcW w:w="1413" w:type="dxa"/>
          </w:tcPr>
          <w:p w14:paraId="57DEF169" w14:textId="77777777" w:rsidR="00B71EC5" w:rsidRPr="00092316" w:rsidRDefault="00B71EC5" w:rsidP="00077C22">
            <w:pPr>
              <w:pStyle w:val="Heading3"/>
              <w:ind w:left="0" w:firstLine="0"/>
              <w:rPr>
                <w:rFonts w:cs="Arial"/>
                <w:szCs w:val="24"/>
              </w:rPr>
            </w:pPr>
          </w:p>
        </w:tc>
        <w:tc>
          <w:tcPr>
            <w:tcW w:w="3969" w:type="dxa"/>
          </w:tcPr>
          <w:p w14:paraId="1EE01C18" w14:textId="42A0043D" w:rsidR="00B71EC5" w:rsidRDefault="00B71EC5" w:rsidP="007111D6">
            <w:r>
              <w:t>The applicant</w:t>
            </w:r>
          </w:p>
        </w:tc>
        <w:tc>
          <w:tcPr>
            <w:tcW w:w="16717" w:type="dxa"/>
          </w:tcPr>
          <w:p w14:paraId="099159C6" w14:textId="08C7A864" w:rsidR="00C22A15" w:rsidRDefault="00D20ABB" w:rsidP="007111D6">
            <w:pPr>
              <w:pStyle w:val="QuestionMainBodyTextBold"/>
              <w:rPr>
                <w:rFonts w:cs="Arial"/>
                <w:szCs w:val="24"/>
              </w:rPr>
            </w:pPr>
            <w:r w:rsidRPr="00D20ABB">
              <w:rPr>
                <w:rFonts w:cs="Arial"/>
                <w:szCs w:val="24"/>
              </w:rPr>
              <w:t xml:space="preserve">Carbon </w:t>
            </w:r>
            <w:r w:rsidR="00361E83">
              <w:rPr>
                <w:rFonts w:cs="Arial"/>
                <w:szCs w:val="24"/>
              </w:rPr>
              <w:t xml:space="preserve">Equivalent </w:t>
            </w:r>
            <w:r w:rsidRPr="00D20ABB">
              <w:rPr>
                <w:rFonts w:cs="Arial"/>
                <w:szCs w:val="24"/>
              </w:rPr>
              <w:t>Calculations</w:t>
            </w:r>
            <w:r w:rsidR="009578E0">
              <w:rPr>
                <w:rFonts w:cs="Arial"/>
                <w:szCs w:val="24"/>
              </w:rPr>
              <w:t xml:space="preserve"> </w:t>
            </w:r>
          </w:p>
          <w:p w14:paraId="78F8EAC3" w14:textId="4BE65219" w:rsidR="00D20ABB" w:rsidRDefault="007B1398" w:rsidP="007111D6">
            <w:pPr>
              <w:pStyle w:val="QuestionMainBodyTextBold"/>
              <w:rPr>
                <w:rFonts w:cs="Arial"/>
                <w:b w:val="0"/>
                <w:bCs w:val="0"/>
                <w:szCs w:val="24"/>
              </w:rPr>
            </w:pPr>
            <w:r>
              <w:rPr>
                <w:rFonts w:cs="Arial"/>
                <w:b w:val="0"/>
                <w:bCs w:val="0"/>
                <w:szCs w:val="24"/>
              </w:rPr>
              <w:t>Updated c</w:t>
            </w:r>
            <w:r w:rsidR="00D20ABB">
              <w:rPr>
                <w:rFonts w:cs="Arial"/>
                <w:b w:val="0"/>
                <w:bCs w:val="0"/>
                <w:szCs w:val="24"/>
              </w:rPr>
              <w:t>hapter 13 of the ES [AS-020]</w:t>
            </w:r>
            <w:r>
              <w:rPr>
                <w:rFonts w:cs="Arial"/>
                <w:b w:val="0"/>
                <w:bCs w:val="0"/>
                <w:szCs w:val="24"/>
              </w:rPr>
              <w:t xml:space="preserve"> sets out the carbon calculations </w:t>
            </w:r>
            <w:r w:rsidR="00EF48B0">
              <w:rPr>
                <w:rFonts w:cs="Arial"/>
                <w:b w:val="0"/>
                <w:bCs w:val="0"/>
                <w:szCs w:val="24"/>
              </w:rPr>
              <w:t>used as part of the GHG impact assessment within section 13.9</w:t>
            </w:r>
            <w:r w:rsidR="005B1F30">
              <w:rPr>
                <w:rFonts w:cs="Arial"/>
                <w:b w:val="0"/>
                <w:bCs w:val="0"/>
                <w:szCs w:val="24"/>
              </w:rPr>
              <w:t>, however there is no appendix providing evidence of all the canulations undertaken</w:t>
            </w:r>
            <w:r w:rsidR="00EF48B0">
              <w:rPr>
                <w:rFonts w:cs="Arial"/>
                <w:b w:val="0"/>
                <w:bCs w:val="0"/>
                <w:szCs w:val="24"/>
              </w:rPr>
              <w:t xml:space="preserve">. </w:t>
            </w:r>
            <w:r w:rsidR="00725763">
              <w:rPr>
                <w:rFonts w:cs="Arial"/>
                <w:b w:val="0"/>
                <w:bCs w:val="0"/>
                <w:szCs w:val="24"/>
              </w:rPr>
              <w:t>T</w:t>
            </w:r>
            <w:r w:rsidR="00AF357C">
              <w:rPr>
                <w:rFonts w:cs="Arial"/>
                <w:b w:val="0"/>
                <w:bCs w:val="0"/>
                <w:szCs w:val="24"/>
              </w:rPr>
              <w:t>h</w:t>
            </w:r>
            <w:r w:rsidR="00533A70">
              <w:rPr>
                <w:rFonts w:cs="Arial"/>
                <w:b w:val="0"/>
                <w:bCs w:val="0"/>
                <w:szCs w:val="24"/>
              </w:rPr>
              <w:t xml:space="preserve">ere </w:t>
            </w:r>
            <w:r w:rsidR="00B225AE">
              <w:rPr>
                <w:rFonts w:cs="Arial"/>
                <w:b w:val="0"/>
                <w:bCs w:val="0"/>
                <w:szCs w:val="24"/>
              </w:rPr>
              <w:t>are</w:t>
            </w:r>
            <w:r w:rsidR="00533A70">
              <w:rPr>
                <w:rFonts w:cs="Arial"/>
                <w:b w:val="0"/>
                <w:bCs w:val="0"/>
                <w:szCs w:val="24"/>
              </w:rPr>
              <w:t xml:space="preserve"> </w:t>
            </w:r>
            <w:r w:rsidR="00AF357C">
              <w:rPr>
                <w:rFonts w:cs="Arial"/>
                <w:b w:val="0"/>
                <w:bCs w:val="0"/>
                <w:szCs w:val="24"/>
              </w:rPr>
              <w:t>inconsistencies in some of the numbers presented</w:t>
            </w:r>
            <w:r w:rsidR="005B1F30">
              <w:rPr>
                <w:rFonts w:cs="Arial"/>
                <w:b w:val="0"/>
                <w:bCs w:val="0"/>
                <w:szCs w:val="24"/>
              </w:rPr>
              <w:t xml:space="preserve"> within the chapter</w:t>
            </w:r>
            <w:r w:rsidR="00847E32">
              <w:rPr>
                <w:rFonts w:cs="Arial"/>
                <w:b w:val="0"/>
                <w:bCs w:val="0"/>
                <w:szCs w:val="24"/>
              </w:rPr>
              <w:t xml:space="preserve">, for example paragraph 13.9.15 </w:t>
            </w:r>
            <w:r w:rsidR="00CF1887">
              <w:rPr>
                <w:rFonts w:cs="Arial"/>
                <w:b w:val="0"/>
                <w:bCs w:val="0"/>
                <w:szCs w:val="24"/>
              </w:rPr>
              <w:t xml:space="preserve">has inconsistencies </w:t>
            </w:r>
            <w:r w:rsidR="00F60617">
              <w:rPr>
                <w:rFonts w:cs="Arial"/>
                <w:b w:val="0"/>
                <w:bCs w:val="0"/>
                <w:szCs w:val="24"/>
              </w:rPr>
              <w:t xml:space="preserve">in </w:t>
            </w:r>
            <w:r w:rsidR="00AD6FC5">
              <w:rPr>
                <w:rFonts w:cs="Arial"/>
                <w:b w:val="0"/>
                <w:bCs w:val="0"/>
                <w:szCs w:val="24"/>
              </w:rPr>
              <w:t xml:space="preserve">the weight of silicon assumed </w:t>
            </w:r>
            <w:r w:rsidR="00A74CF6">
              <w:rPr>
                <w:rFonts w:cs="Arial"/>
                <w:b w:val="0"/>
                <w:bCs w:val="0"/>
                <w:szCs w:val="24"/>
              </w:rPr>
              <w:t>for</w:t>
            </w:r>
            <w:r w:rsidR="00640768">
              <w:rPr>
                <w:rFonts w:cs="Arial"/>
                <w:b w:val="0"/>
                <w:bCs w:val="0"/>
                <w:szCs w:val="24"/>
              </w:rPr>
              <w:t xml:space="preserve"> the </w:t>
            </w:r>
            <w:r w:rsidR="00A74CF6">
              <w:rPr>
                <w:rFonts w:cs="Arial"/>
                <w:b w:val="0"/>
                <w:bCs w:val="0"/>
                <w:szCs w:val="24"/>
              </w:rPr>
              <w:t>panels, and</w:t>
            </w:r>
            <w:r w:rsidR="009E7BE2">
              <w:rPr>
                <w:rFonts w:cs="Arial"/>
                <w:b w:val="0"/>
                <w:bCs w:val="0"/>
                <w:szCs w:val="24"/>
              </w:rPr>
              <w:t xml:space="preserve"> paragraph</w:t>
            </w:r>
            <w:r w:rsidR="00B237E5">
              <w:rPr>
                <w:rFonts w:cs="Arial"/>
                <w:b w:val="0"/>
                <w:bCs w:val="0"/>
                <w:szCs w:val="24"/>
              </w:rPr>
              <w:t xml:space="preserve"> 13.9.2</w:t>
            </w:r>
            <w:r w:rsidR="00412A40">
              <w:rPr>
                <w:rFonts w:cs="Arial"/>
                <w:b w:val="0"/>
                <w:bCs w:val="0"/>
                <w:szCs w:val="24"/>
              </w:rPr>
              <w:t xml:space="preserve">5 </w:t>
            </w:r>
            <w:r w:rsidR="0040257F">
              <w:rPr>
                <w:rFonts w:cs="Arial"/>
                <w:b w:val="0"/>
                <w:bCs w:val="0"/>
                <w:szCs w:val="24"/>
              </w:rPr>
              <w:t>appears</w:t>
            </w:r>
            <w:r w:rsidR="00412A40">
              <w:rPr>
                <w:rFonts w:cs="Arial"/>
                <w:b w:val="0"/>
                <w:bCs w:val="0"/>
                <w:szCs w:val="24"/>
              </w:rPr>
              <w:t xml:space="preserve"> to </w:t>
            </w:r>
            <w:r w:rsidR="0040257F">
              <w:rPr>
                <w:rFonts w:cs="Arial"/>
                <w:b w:val="0"/>
                <w:bCs w:val="0"/>
                <w:szCs w:val="24"/>
              </w:rPr>
              <w:t>have an error in the quoted</w:t>
            </w:r>
            <w:r w:rsidR="00412A40">
              <w:rPr>
                <w:rFonts w:cs="Arial"/>
                <w:b w:val="0"/>
                <w:bCs w:val="0"/>
                <w:szCs w:val="24"/>
              </w:rPr>
              <w:t xml:space="preserve"> tCO</w:t>
            </w:r>
            <w:r w:rsidR="00412A40" w:rsidRPr="00577DE7">
              <w:rPr>
                <w:rFonts w:cs="Arial"/>
                <w:b w:val="0"/>
                <w:bCs w:val="0"/>
                <w:szCs w:val="24"/>
                <w:vertAlign w:val="subscript"/>
              </w:rPr>
              <w:t>2</w:t>
            </w:r>
            <w:r w:rsidR="00412A40">
              <w:rPr>
                <w:rFonts w:cs="Arial"/>
                <w:b w:val="0"/>
                <w:bCs w:val="0"/>
                <w:szCs w:val="24"/>
              </w:rPr>
              <w:t xml:space="preserve">e for </w:t>
            </w:r>
            <w:r w:rsidR="00B225AE">
              <w:rPr>
                <w:rFonts w:cs="Arial"/>
                <w:b w:val="0"/>
                <w:bCs w:val="0"/>
                <w:szCs w:val="24"/>
              </w:rPr>
              <w:t xml:space="preserve">the </w:t>
            </w:r>
            <w:r w:rsidR="009E7BE2">
              <w:rPr>
                <w:rFonts w:cs="Arial"/>
                <w:b w:val="0"/>
                <w:bCs w:val="0"/>
                <w:szCs w:val="24"/>
              </w:rPr>
              <w:t>transformers</w:t>
            </w:r>
            <w:r w:rsidR="00412A40">
              <w:rPr>
                <w:rFonts w:cs="Arial"/>
                <w:b w:val="0"/>
                <w:bCs w:val="0"/>
                <w:szCs w:val="24"/>
              </w:rPr>
              <w:t xml:space="preserve"> and switchgear</w:t>
            </w:r>
            <w:r w:rsidR="00B225AE">
              <w:rPr>
                <w:rFonts w:cs="Arial"/>
                <w:b w:val="0"/>
                <w:bCs w:val="0"/>
                <w:szCs w:val="24"/>
              </w:rPr>
              <w:t xml:space="preserve"> elements.</w:t>
            </w:r>
            <w:r w:rsidR="005D7AA4">
              <w:rPr>
                <w:rFonts w:cs="Arial"/>
                <w:b w:val="0"/>
                <w:bCs w:val="0"/>
                <w:szCs w:val="24"/>
              </w:rPr>
              <w:t xml:space="preserve"> </w:t>
            </w:r>
            <w:r w:rsidR="00264450">
              <w:rPr>
                <w:rFonts w:cs="Arial"/>
                <w:b w:val="0"/>
                <w:bCs w:val="0"/>
                <w:szCs w:val="24"/>
              </w:rPr>
              <w:t xml:space="preserve">The clarity of information available regards the </w:t>
            </w:r>
            <w:r w:rsidR="00CE4858">
              <w:rPr>
                <w:rFonts w:cs="Arial"/>
                <w:b w:val="0"/>
                <w:bCs w:val="0"/>
                <w:szCs w:val="24"/>
              </w:rPr>
              <w:t>Lifecyle</w:t>
            </w:r>
            <w:r w:rsidR="007A419E">
              <w:rPr>
                <w:rFonts w:cs="Arial"/>
                <w:b w:val="0"/>
                <w:bCs w:val="0"/>
                <w:szCs w:val="24"/>
              </w:rPr>
              <w:t xml:space="preserve"> carbon assessment is also raised by an IP [RR-</w:t>
            </w:r>
            <w:r w:rsidR="00CE4858">
              <w:rPr>
                <w:rFonts w:cs="Arial"/>
                <w:b w:val="0"/>
                <w:bCs w:val="0"/>
                <w:szCs w:val="24"/>
              </w:rPr>
              <w:t>002].</w:t>
            </w:r>
          </w:p>
          <w:p w14:paraId="1523BA20" w14:textId="77777777" w:rsidR="00C93684" w:rsidRDefault="00C93684" w:rsidP="007111D6">
            <w:pPr>
              <w:pStyle w:val="QuestionMainBodyTextBold"/>
              <w:rPr>
                <w:rFonts w:cs="Arial"/>
                <w:b w:val="0"/>
                <w:bCs w:val="0"/>
                <w:szCs w:val="24"/>
              </w:rPr>
            </w:pPr>
          </w:p>
          <w:p w14:paraId="16A27B1F" w14:textId="417DB388" w:rsidR="00C93684" w:rsidRPr="00D20ABB" w:rsidRDefault="00C93684" w:rsidP="007111D6">
            <w:pPr>
              <w:pStyle w:val="QuestionMainBodyTextBold"/>
              <w:rPr>
                <w:rFonts w:cs="Arial"/>
                <w:b w:val="0"/>
                <w:bCs w:val="0"/>
                <w:szCs w:val="24"/>
              </w:rPr>
            </w:pPr>
            <w:r>
              <w:rPr>
                <w:rFonts w:cs="Arial"/>
                <w:b w:val="0"/>
                <w:bCs w:val="0"/>
                <w:szCs w:val="24"/>
              </w:rPr>
              <w:t xml:space="preserve">In the interest of </w:t>
            </w:r>
            <w:r w:rsidR="00361E83">
              <w:rPr>
                <w:rFonts w:cs="Arial"/>
                <w:b w:val="0"/>
                <w:bCs w:val="0"/>
                <w:szCs w:val="24"/>
              </w:rPr>
              <w:t>transparency</w:t>
            </w:r>
            <w:r>
              <w:rPr>
                <w:rFonts w:cs="Arial"/>
                <w:b w:val="0"/>
                <w:bCs w:val="0"/>
                <w:szCs w:val="24"/>
              </w:rPr>
              <w:t xml:space="preserve"> for all interested parties, could the applicant </w:t>
            </w:r>
            <w:r w:rsidR="00834391">
              <w:rPr>
                <w:rFonts w:cs="Arial"/>
                <w:b w:val="0"/>
                <w:bCs w:val="0"/>
                <w:szCs w:val="24"/>
              </w:rPr>
              <w:t>check</w:t>
            </w:r>
            <w:r w:rsidR="00F36B75">
              <w:rPr>
                <w:rFonts w:cs="Arial"/>
                <w:b w:val="0"/>
                <w:bCs w:val="0"/>
                <w:szCs w:val="24"/>
              </w:rPr>
              <w:t xml:space="preserve"> that the all the calculations and </w:t>
            </w:r>
            <w:r w:rsidR="00834391">
              <w:rPr>
                <w:rFonts w:cs="Arial"/>
                <w:b w:val="0"/>
                <w:bCs w:val="0"/>
                <w:szCs w:val="24"/>
              </w:rPr>
              <w:t xml:space="preserve">numbers presented </w:t>
            </w:r>
            <w:r w:rsidR="00F36B75">
              <w:rPr>
                <w:rFonts w:cs="Arial"/>
                <w:b w:val="0"/>
                <w:bCs w:val="0"/>
                <w:szCs w:val="24"/>
              </w:rPr>
              <w:t xml:space="preserve">in section 13.9 are correct </w:t>
            </w:r>
            <w:r w:rsidR="00E76EF6">
              <w:rPr>
                <w:rFonts w:cs="Arial"/>
                <w:b w:val="0"/>
                <w:bCs w:val="0"/>
                <w:szCs w:val="24"/>
              </w:rPr>
              <w:t>and</w:t>
            </w:r>
            <w:r w:rsidR="00834391">
              <w:rPr>
                <w:rFonts w:cs="Arial"/>
                <w:b w:val="0"/>
                <w:bCs w:val="0"/>
                <w:szCs w:val="24"/>
              </w:rPr>
              <w:t xml:space="preserve"> where corrections are required, provide an updated chapter</w:t>
            </w:r>
            <w:r>
              <w:rPr>
                <w:rFonts w:cs="Arial"/>
                <w:b w:val="0"/>
                <w:bCs w:val="0"/>
                <w:szCs w:val="24"/>
              </w:rPr>
              <w:t xml:space="preserve"> </w:t>
            </w:r>
            <w:r w:rsidR="003A555C">
              <w:rPr>
                <w:rFonts w:cs="Arial"/>
                <w:b w:val="0"/>
                <w:bCs w:val="0"/>
                <w:szCs w:val="24"/>
              </w:rPr>
              <w:t>as necessary</w:t>
            </w:r>
            <w:r w:rsidR="00942EAD">
              <w:rPr>
                <w:rFonts w:cs="Arial"/>
                <w:b w:val="0"/>
                <w:bCs w:val="0"/>
                <w:szCs w:val="24"/>
              </w:rPr>
              <w:t>?</w:t>
            </w:r>
          </w:p>
        </w:tc>
      </w:tr>
      <w:tr w:rsidR="007111D6" w:rsidRPr="008C59AE" w14:paraId="0F17A78B" w14:textId="77777777" w:rsidTr="5912B0EA">
        <w:tc>
          <w:tcPr>
            <w:tcW w:w="22099" w:type="dxa"/>
            <w:gridSpan w:val="3"/>
          </w:tcPr>
          <w:p w14:paraId="47688087" w14:textId="18CC3778" w:rsidR="007111D6" w:rsidRPr="00092316" w:rsidRDefault="007111D6" w:rsidP="007111D6">
            <w:pPr>
              <w:pStyle w:val="Heading1"/>
            </w:pPr>
            <w:bookmarkStart w:id="4" w:name="_Toc229494212"/>
            <w:r w:rsidRPr="00D97C5E">
              <w:t>Compulsory acquisition, temporary possession and other land or rights considerations</w:t>
            </w:r>
            <w:bookmarkEnd w:id="4"/>
          </w:p>
        </w:tc>
      </w:tr>
      <w:tr w:rsidR="007111D6" w:rsidRPr="008C59AE" w14:paraId="4FE58C90" w14:textId="77777777" w:rsidTr="005E7F8C">
        <w:tc>
          <w:tcPr>
            <w:tcW w:w="1413" w:type="dxa"/>
          </w:tcPr>
          <w:p w14:paraId="22D3A7C2" w14:textId="77777777" w:rsidR="007111D6" w:rsidRPr="00092316" w:rsidRDefault="007111D6" w:rsidP="00077C22">
            <w:pPr>
              <w:pStyle w:val="Heading3"/>
              <w:ind w:left="0" w:firstLine="0"/>
              <w:rPr>
                <w:rFonts w:cs="Arial"/>
                <w:szCs w:val="24"/>
              </w:rPr>
            </w:pPr>
          </w:p>
        </w:tc>
        <w:tc>
          <w:tcPr>
            <w:tcW w:w="3969" w:type="dxa"/>
          </w:tcPr>
          <w:p w14:paraId="2CD791C6" w14:textId="56DC4495" w:rsidR="007111D6" w:rsidRDefault="007111D6" w:rsidP="007111D6">
            <w:pPr>
              <w:rPr>
                <w:rFonts w:cs="Arial"/>
                <w:szCs w:val="24"/>
              </w:rPr>
            </w:pPr>
            <w:r w:rsidRPr="009E3AAB">
              <w:rPr>
                <w:rFonts w:cs="Arial"/>
                <w:szCs w:val="24"/>
              </w:rPr>
              <w:t>The applicant</w:t>
            </w:r>
          </w:p>
        </w:tc>
        <w:tc>
          <w:tcPr>
            <w:tcW w:w="16717" w:type="dxa"/>
          </w:tcPr>
          <w:p w14:paraId="194EB219" w14:textId="343CB5B4" w:rsidR="007111D6" w:rsidRDefault="007111D6" w:rsidP="007111D6">
            <w:pPr>
              <w:pStyle w:val="QuestionMainBodyTextBold"/>
              <w:rPr>
                <w:rFonts w:cs="Arial"/>
                <w:szCs w:val="24"/>
              </w:rPr>
            </w:pPr>
            <w:r>
              <w:rPr>
                <w:rFonts w:cs="Arial"/>
                <w:szCs w:val="24"/>
              </w:rPr>
              <w:t>Option Agreements</w:t>
            </w:r>
          </w:p>
          <w:p w14:paraId="724D8D2D" w14:textId="5456D0D2" w:rsidR="007111D6" w:rsidRDefault="007111D6" w:rsidP="007111D6">
            <w:pPr>
              <w:pStyle w:val="QuestionMainBodyTextBold"/>
              <w:rPr>
                <w:rFonts w:cs="Arial"/>
                <w:b w:val="0"/>
                <w:bCs w:val="0"/>
                <w:szCs w:val="24"/>
              </w:rPr>
            </w:pPr>
            <w:r w:rsidRPr="00690A34">
              <w:rPr>
                <w:rFonts w:cs="Arial"/>
                <w:b w:val="0"/>
                <w:bCs w:val="0"/>
                <w:szCs w:val="24"/>
              </w:rPr>
              <w:t xml:space="preserve">In the Statement of Reasons </w:t>
            </w:r>
            <w:r>
              <w:rPr>
                <w:rFonts w:cs="Arial"/>
                <w:b w:val="0"/>
                <w:bCs w:val="0"/>
                <w:szCs w:val="24"/>
              </w:rPr>
              <w:t xml:space="preserve">(SoR) </w:t>
            </w:r>
            <w:r w:rsidRPr="00690A34">
              <w:rPr>
                <w:rFonts w:cs="Arial"/>
                <w:b w:val="0"/>
                <w:bCs w:val="0"/>
                <w:szCs w:val="24"/>
              </w:rPr>
              <w:t>[APP-</w:t>
            </w:r>
            <w:r>
              <w:rPr>
                <w:rFonts w:cs="Arial"/>
                <w:b w:val="0"/>
                <w:bCs w:val="0"/>
                <w:szCs w:val="24"/>
              </w:rPr>
              <w:t>021</w:t>
            </w:r>
            <w:r w:rsidRPr="00690A34">
              <w:rPr>
                <w:rFonts w:cs="Arial"/>
                <w:b w:val="0"/>
                <w:bCs w:val="0"/>
                <w:szCs w:val="24"/>
              </w:rPr>
              <w:t>] the final paragraph of Section 4, includes that:</w:t>
            </w:r>
          </w:p>
          <w:p w14:paraId="121732A1" w14:textId="378B6F55" w:rsidR="007111D6" w:rsidRDefault="007111D6" w:rsidP="007111D6">
            <w:pPr>
              <w:pStyle w:val="QuestionMainBodyTextBold"/>
              <w:rPr>
                <w:rFonts w:cs="Arial"/>
                <w:b w:val="0"/>
                <w:bCs w:val="0"/>
                <w:i/>
                <w:iCs/>
                <w:szCs w:val="24"/>
              </w:rPr>
            </w:pPr>
            <w:r w:rsidRPr="00236565">
              <w:rPr>
                <w:rFonts w:cs="Arial"/>
                <w:b w:val="0"/>
                <w:bCs w:val="0"/>
                <w:i/>
                <w:iCs/>
                <w:szCs w:val="24"/>
              </w:rPr>
              <w:lastRenderedPageBreak/>
              <w:t>“In summary, at the time of submission of the DCO Application, Option Agreements have</w:t>
            </w:r>
            <w:r>
              <w:rPr>
                <w:rFonts w:cs="Arial"/>
                <w:b w:val="0"/>
                <w:bCs w:val="0"/>
                <w:i/>
                <w:iCs/>
                <w:szCs w:val="24"/>
              </w:rPr>
              <w:t xml:space="preserve"> </w:t>
            </w:r>
            <w:r w:rsidRPr="00236565">
              <w:rPr>
                <w:rFonts w:cs="Arial"/>
                <w:b w:val="0"/>
                <w:bCs w:val="0"/>
                <w:i/>
                <w:iCs/>
                <w:szCs w:val="24"/>
              </w:rPr>
              <w:t>been entered into with the relevant landowners for the elements of the Site that comprise</w:t>
            </w:r>
            <w:r>
              <w:rPr>
                <w:rFonts w:cs="Arial"/>
                <w:b w:val="0"/>
                <w:bCs w:val="0"/>
                <w:i/>
                <w:iCs/>
                <w:szCs w:val="24"/>
              </w:rPr>
              <w:t xml:space="preserve"> </w:t>
            </w:r>
            <w:r w:rsidRPr="00236565">
              <w:rPr>
                <w:rFonts w:cs="Arial"/>
                <w:b w:val="0"/>
                <w:bCs w:val="0"/>
                <w:i/>
                <w:iCs/>
                <w:szCs w:val="24"/>
              </w:rPr>
              <w:t>the Solar PV Site, the BESS, the Customer Substation and the National Grid Substation</w:t>
            </w:r>
            <w:r>
              <w:rPr>
                <w:rFonts w:cs="Arial"/>
                <w:b w:val="0"/>
                <w:bCs w:val="0"/>
                <w:i/>
                <w:iCs/>
                <w:szCs w:val="24"/>
              </w:rPr>
              <w:t xml:space="preserve"> </w:t>
            </w:r>
            <w:r w:rsidRPr="00236565">
              <w:rPr>
                <w:rFonts w:cs="Arial"/>
                <w:b w:val="0"/>
                <w:bCs w:val="0"/>
                <w:i/>
                <w:iCs/>
                <w:szCs w:val="24"/>
              </w:rPr>
              <w:t>and heads of terms have been issued for the remainder of the rights required.”</w:t>
            </w:r>
          </w:p>
          <w:p w14:paraId="15A9D5B3" w14:textId="06336858" w:rsidR="007111D6" w:rsidRDefault="007111D6" w:rsidP="007111D6">
            <w:pPr>
              <w:pStyle w:val="QuestionMainBodyTextBold"/>
              <w:rPr>
                <w:rFonts w:cs="Arial"/>
                <w:b w:val="0"/>
                <w:bCs w:val="0"/>
                <w:szCs w:val="24"/>
              </w:rPr>
            </w:pPr>
            <w:r w:rsidRPr="007314FE">
              <w:rPr>
                <w:rFonts w:cs="Arial"/>
                <w:b w:val="0"/>
                <w:bCs w:val="0"/>
                <w:szCs w:val="24"/>
              </w:rPr>
              <w:t xml:space="preserve">Furthermore, paragraph 4.1.3 </w:t>
            </w:r>
            <w:r>
              <w:rPr>
                <w:rFonts w:cs="Arial"/>
                <w:b w:val="0"/>
                <w:bCs w:val="0"/>
                <w:szCs w:val="24"/>
              </w:rPr>
              <w:t>states:</w:t>
            </w:r>
          </w:p>
          <w:p w14:paraId="3461F157" w14:textId="4CEDE2CC" w:rsidR="007111D6" w:rsidRPr="00F203AE" w:rsidRDefault="007111D6" w:rsidP="007111D6">
            <w:pPr>
              <w:pStyle w:val="QuestionMainBodyTextBold"/>
              <w:rPr>
                <w:rFonts w:cs="Arial"/>
                <w:b w:val="0"/>
                <w:bCs w:val="0"/>
                <w:i/>
                <w:iCs/>
                <w:szCs w:val="24"/>
              </w:rPr>
            </w:pPr>
            <w:r w:rsidRPr="00F203AE">
              <w:rPr>
                <w:rFonts w:cs="Arial"/>
                <w:b w:val="0"/>
                <w:bCs w:val="0"/>
                <w:i/>
                <w:iCs/>
                <w:szCs w:val="24"/>
              </w:rPr>
              <w:t>“Notwithstanding where an agreement has been reached, it is necessary for the Applicant to be granted the compulsory acquisition powers included in the draft DCO [APP/3.1] so as to protect against a scenario whereby contracts are not adhered to or are otherwise set</w:t>
            </w:r>
            <w:r w:rsidR="006931BF">
              <w:rPr>
                <w:rFonts w:cs="Arial"/>
                <w:b w:val="0"/>
                <w:bCs w:val="0"/>
                <w:i/>
                <w:iCs/>
                <w:szCs w:val="24"/>
              </w:rPr>
              <w:t xml:space="preserve"> </w:t>
            </w:r>
            <w:r w:rsidRPr="00F203AE">
              <w:rPr>
                <w:rFonts w:cs="Arial"/>
                <w:b w:val="0"/>
                <w:bCs w:val="0"/>
                <w:i/>
                <w:iCs/>
                <w:szCs w:val="24"/>
              </w:rPr>
              <w:t>aside, for example: (i) freeholder owners of the land within the Order land (where agreement has been reached) do not grant a lease of the land in accordance with the terms of the completed option agreements; or (ii) the contracting party dies, is subject to divorce proceedings, or is declared insolvent. In those circumstances, it would be in the public interest for the Scheme to proceed and the interests in question effectively converted into a claim for compensation. The Applicant also needs powers to suspend rights and override easements and other rights in the Order land to the extent that they would conflict with the Scheme.”</w:t>
            </w:r>
          </w:p>
          <w:p w14:paraId="5D1BC677" w14:textId="77777777" w:rsidR="007111D6" w:rsidRDefault="007111D6" w:rsidP="007111D6">
            <w:pPr>
              <w:pStyle w:val="QuestionMainBodyTextBold"/>
              <w:rPr>
                <w:rFonts w:cs="Arial"/>
                <w:b w:val="0"/>
                <w:bCs w:val="0"/>
                <w:szCs w:val="24"/>
              </w:rPr>
            </w:pPr>
          </w:p>
          <w:p w14:paraId="057322C9" w14:textId="3D327870" w:rsidR="007111D6" w:rsidRPr="00F46740" w:rsidRDefault="007111D6" w:rsidP="007111D6">
            <w:pPr>
              <w:pStyle w:val="QuestionMainBodyTextBold"/>
              <w:numPr>
                <w:ilvl w:val="5"/>
                <w:numId w:val="4"/>
              </w:numPr>
              <w:rPr>
                <w:b w:val="0"/>
                <w:bCs w:val="0"/>
              </w:rPr>
            </w:pPr>
            <w:r w:rsidRPr="00F46740">
              <w:rPr>
                <w:b w:val="0"/>
                <w:bCs w:val="0"/>
              </w:rPr>
              <w:t>Could the applicant confirm the durations of the lease included in the above Option Agreements for the Solar PV Site, the BESS</w:t>
            </w:r>
            <w:r>
              <w:rPr>
                <w:b w:val="0"/>
                <w:bCs w:val="0"/>
              </w:rPr>
              <w:t xml:space="preserve"> and</w:t>
            </w:r>
            <w:r w:rsidRPr="00F46740">
              <w:rPr>
                <w:b w:val="0"/>
                <w:bCs w:val="0"/>
              </w:rPr>
              <w:t xml:space="preserve"> the Customer Substation?</w:t>
            </w:r>
          </w:p>
          <w:p w14:paraId="650019AA" w14:textId="533B3BE3" w:rsidR="007111D6" w:rsidRPr="0058231A" w:rsidRDefault="007111D6" w:rsidP="007111D6">
            <w:pPr>
              <w:pStyle w:val="QuestionMainBodyTextBold"/>
              <w:numPr>
                <w:ilvl w:val="5"/>
                <w:numId w:val="4"/>
              </w:numPr>
              <w:rPr>
                <w:rFonts w:cs="Arial"/>
                <w:szCs w:val="24"/>
              </w:rPr>
            </w:pPr>
            <w:r>
              <w:rPr>
                <w:rFonts w:cs="Arial"/>
                <w:b w:val="0"/>
                <w:bCs w:val="0"/>
                <w:szCs w:val="24"/>
              </w:rPr>
              <w:t>In the case of the National Grid Substation and the Grid Infrastructure, how does the option agreement take account of t</w:t>
            </w:r>
            <w:r w:rsidRPr="006461D7">
              <w:rPr>
                <w:rFonts w:cs="Arial"/>
                <w:b w:val="0"/>
                <w:bCs w:val="0"/>
                <w:szCs w:val="24"/>
              </w:rPr>
              <w:t>he outline Decommissioning Strategy [APP-</w:t>
            </w:r>
            <w:r>
              <w:rPr>
                <w:rFonts w:cs="Arial"/>
                <w:b w:val="0"/>
                <w:bCs w:val="0"/>
                <w:szCs w:val="24"/>
              </w:rPr>
              <w:t>190</w:t>
            </w:r>
            <w:r w:rsidRPr="006461D7">
              <w:rPr>
                <w:rFonts w:cs="Arial"/>
                <w:b w:val="0"/>
                <w:bCs w:val="0"/>
                <w:szCs w:val="24"/>
              </w:rPr>
              <w:t xml:space="preserve">], paragraph 2.1.3 </w:t>
            </w:r>
            <w:r>
              <w:rPr>
                <w:rFonts w:cs="Arial"/>
                <w:b w:val="0"/>
                <w:bCs w:val="0"/>
                <w:szCs w:val="24"/>
              </w:rPr>
              <w:t xml:space="preserve">which </w:t>
            </w:r>
            <w:r w:rsidRPr="006461D7">
              <w:rPr>
                <w:rFonts w:cs="Arial"/>
                <w:b w:val="0"/>
                <w:bCs w:val="0"/>
                <w:szCs w:val="24"/>
              </w:rPr>
              <w:t>states: “The National Grid Substation and the Grid Connection Infrastructure would remain in situ.”</w:t>
            </w:r>
            <w:r>
              <w:rPr>
                <w:rFonts w:cs="Arial"/>
                <w:b w:val="0"/>
                <w:bCs w:val="0"/>
                <w:szCs w:val="24"/>
              </w:rPr>
              <w:t>?</w:t>
            </w:r>
          </w:p>
        </w:tc>
      </w:tr>
      <w:tr w:rsidR="007111D6" w:rsidRPr="008C59AE" w14:paraId="31DDBC97" w14:textId="77777777" w:rsidTr="005E7F8C">
        <w:tc>
          <w:tcPr>
            <w:tcW w:w="1413" w:type="dxa"/>
          </w:tcPr>
          <w:p w14:paraId="13AE663C" w14:textId="77777777" w:rsidR="007111D6" w:rsidRPr="00092316" w:rsidRDefault="007111D6" w:rsidP="00077C22">
            <w:pPr>
              <w:pStyle w:val="Heading3"/>
              <w:ind w:left="0" w:firstLine="0"/>
              <w:rPr>
                <w:rFonts w:cs="Arial"/>
                <w:szCs w:val="24"/>
              </w:rPr>
            </w:pPr>
          </w:p>
        </w:tc>
        <w:tc>
          <w:tcPr>
            <w:tcW w:w="3969" w:type="dxa"/>
          </w:tcPr>
          <w:p w14:paraId="2494C7AB" w14:textId="4C1585BA" w:rsidR="007111D6" w:rsidRDefault="007111D6" w:rsidP="007111D6">
            <w:pPr>
              <w:rPr>
                <w:rFonts w:cs="Arial"/>
                <w:szCs w:val="24"/>
              </w:rPr>
            </w:pPr>
            <w:r w:rsidRPr="00C85CC8">
              <w:rPr>
                <w:rFonts w:cs="Arial"/>
                <w:szCs w:val="24"/>
              </w:rPr>
              <w:t>The applicant</w:t>
            </w:r>
          </w:p>
        </w:tc>
        <w:tc>
          <w:tcPr>
            <w:tcW w:w="16717" w:type="dxa"/>
          </w:tcPr>
          <w:p w14:paraId="3A2BC5A6" w14:textId="176025C7" w:rsidR="007111D6" w:rsidRPr="001050AA" w:rsidRDefault="00AC60F9" w:rsidP="007111D6">
            <w:pPr>
              <w:pStyle w:val="QuestionMainBodyTextBold"/>
              <w:rPr>
                <w:rFonts w:cs="Arial"/>
                <w:szCs w:val="24"/>
              </w:rPr>
            </w:pPr>
            <w:r>
              <w:rPr>
                <w:rFonts w:cs="Arial"/>
                <w:szCs w:val="24"/>
              </w:rPr>
              <w:t>U</w:t>
            </w:r>
            <w:r w:rsidRPr="00AC60F9">
              <w:rPr>
                <w:rFonts w:cs="Arial"/>
                <w:szCs w:val="24"/>
              </w:rPr>
              <w:t xml:space="preserve">nknown ownership, occupation, or interests in land </w:t>
            </w:r>
          </w:p>
          <w:p w14:paraId="3339B217" w14:textId="7721A2D1" w:rsidR="007111D6" w:rsidRPr="000C720B" w:rsidRDefault="007111D6" w:rsidP="007111D6">
            <w:pPr>
              <w:pStyle w:val="QuestionMainBodyTextBold"/>
              <w:rPr>
                <w:rFonts w:cs="Arial"/>
                <w:b w:val="0"/>
                <w:bCs w:val="0"/>
                <w:szCs w:val="24"/>
              </w:rPr>
            </w:pPr>
            <w:r w:rsidRPr="000C720B">
              <w:rPr>
                <w:rFonts w:cs="Arial"/>
                <w:b w:val="0"/>
                <w:bCs w:val="0"/>
                <w:szCs w:val="24"/>
              </w:rPr>
              <w:t xml:space="preserve">In paragraph 4.1.4 </w:t>
            </w:r>
            <w:r>
              <w:rPr>
                <w:rFonts w:cs="Arial"/>
                <w:b w:val="0"/>
                <w:bCs w:val="0"/>
                <w:szCs w:val="24"/>
              </w:rPr>
              <w:t xml:space="preserve">of the SoR, </w:t>
            </w:r>
            <w:r w:rsidRPr="000C720B">
              <w:rPr>
                <w:rFonts w:cs="Arial"/>
                <w:b w:val="0"/>
                <w:bCs w:val="0"/>
                <w:szCs w:val="24"/>
              </w:rPr>
              <w:t xml:space="preserve">the applicant notes: </w:t>
            </w:r>
          </w:p>
          <w:p w14:paraId="493AECB2" w14:textId="3B3FB1FC" w:rsidR="007111D6" w:rsidRDefault="007111D6" w:rsidP="007111D6">
            <w:pPr>
              <w:pStyle w:val="QuestionMainBodyTextBold"/>
              <w:rPr>
                <w:rFonts w:cs="Arial"/>
                <w:b w:val="0"/>
                <w:bCs w:val="0"/>
                <w:i/>
                <w:iCs/>
                <w:szCs w:val="24"/>
              </w:rPr>
            </w:pPr>
            <w:r>
              <w:rPr>
                <w:rFonts w:cs="Arial"/>
                <w:b w:val="0"/>
                <w:bCs w:val="0"/>
                <w:i/>
                <w:iCs/>
                <w:szCs w:val="24"/>
              </w:rPr>
              <w:t>“</w:t>
            </w:r>
            <w:r w:rsidRPr="002E41FF">
              <w:rPr>
                <w:rFonts w:cs="Arial"/>
                <w:b w:val="0"/>
                <w:bCs w:val="0"/>
                <w:i/>
                <w:iCs/>
                <w:szCs w:val="24"/>
              </w:rPr>
              <w:t>There are a number of plots within the Land Plan [APP/2.2] which are not registered at</w:t>
            </w:r>
            <w:r>
              <w:rPr>
                <w:rFonts w:cs="Arial"/>
                <w:b w:val="0"/>
                <w:bCs w:val="0"/>
                <w:i/>
                <w:iCs/>
                <w:szCs w:val="24"/>
              </w:rPr>
              <w:t xml:space="preserve"> </w:t>
            </w:r>
            <w:r w:rsidRPr="002E41FF">
              <w:rPr>
                <w:rFonts w:cs="Arial"/>
                <w:b w:val="0"/>
                <w:bCs w:val="0"/>
                <w:i/>
                <w:iCs/>
                <w:szCs w:val="24"/>
              </w:rPr>
              <w:t>Land Registry. Following diligent inquiry, ownership of a number of these plots has been</w:t>
            </w:r>
            <w:r>
              <w:rPr>
                <w:rFonts w:cs="Arial"/>
                <w:b w:val="0"/>
                <w:bCs w:val="0"/>
                <w:i/>
                <w:iCs/>
                <w:szCs w:val="24"/>
              </w:rPr>
              <w:t xml:space="preserve"> </w:t>
            </w:r>
            <w:r w:rsidRPr="002E41FF">
              <w:rPr>
                <w:rFonts w:cs="Arial"/>
                <w:b w:val="0"/>
                <w:bCs w:val="0"/>
                <w:i/>
                <w:iCs/>
                <w:szCs w:val="24"/>
              </w:rPr>
              <w:t>established, however, there are interests identified in the Book of Reference [APP/4.3]</w:t>
            </w:r>
            <w:r>
              <w:rPr>
                <w:rFonts w:cs="Arial"/>
                <w:b w:val="0"/>
                <w:bCs w:val="0"/>
                <w:i/>
                <w:iCs/>
                <w:szCs w:val="24"/>
              </w:rPr>
              <w:t xml:space="preserve"> </w:t>
            </w:r>
            <w:r w:rsidRPr="002E41FF">
              <w:rPr>
                <w:rFonts w:cs="Arial"/>
                <w:b w:val="0"/>
                <w:bCs w:val="0"/>
                <w:i/>
                <w:iCs/>
                <w:szCs w:val="24"/>
              </w:rPr>
              <w:t>where it has not been possible to identify ownership. Three statements (“Unknown, The</w:t>
            </w:r>
            <w:r>
              <w:rPr>
                <w:rFonts w:cs="Arial"/>
                <w:b w:val="0"/>
                <w:bCs w:val="0"/>
                <w:i/>
                <w:iCs/>
                <w:szCs w:val="24"/>
              </w:rPr>
              <w:t xml:space="preserve"> </w:t>
            </w:r>
            <w:r w:rsidRPr="002E41FF">
              <w:rPr>
                <w:rFonts w:cs="Arial"/>
                <w:b w:val="0"/>
                <w:bCs w:val="0"/>
                <w:i/>
                <w:iCs/>
                <w:szCs w:val="24"/>
              </w:rPr>
              <w:t>Occupier and The Owner”) are given in the Book of Reference [APP/4.3] when diligent</w:t>
            </w:r>
            <w:r>
              <w:rPr>
                <w:rFonts w:cs="Arial"/>
                <w:b w:val="0"/>
                <w:bCs w:val="0"/>
                <w:i/>
                <w:iCs/>
                <w:szCs w:val="24"/>
              </w:rPr>
              <w:t xml:space="preserve"> </w:t>
            </w:r>
            <w:r w:rsidRPr="002E41FF">
              <w:rPr>
                <w:rFonts w:cs="Arial"/>
                <w:b w:val="0"/>
                <w:bCs w:val="0"/>
                <w:i/>
                <w:iCs/>
                <w:szCs w:val="24"/>
              </w:rPr>
              <w:t>inquiry has been carried out and it has still not been possible to obtain information. The</w:t>
            </w:r>
            <w:r>
              <w:rPr>
                <w:rFonts w:cs="Arial"/>
                <w:b w:val="0"/>
                <w:bCs w:val="0"/>
                <w:i/>
                <w:iCs/>
                <w:szCs w:val="24"/>
              </w:rPr>
              <w:t xml:space="preserve"> </w:t>
            </w:r>
            <w:r w:rsidRPr="002E41FF">
              <w:rPr>
                <w:rFonts w:cs="Arial"/>
                <w:b w:val="0"/>
                <w:bCs w:val="0"/>
                <w:i/>
                <w:iCs/>
                <w:szCs w:val="24"/>
              </w:rPr>
              <w:t>Applicant has carried out searches and enquiries with the Land Registry, site visits and</w:t>
            </w:r>
            <w:r>
              <w:rPr>
                <w:rFonts w:cs="Arial"/>
                <w:b w:val="0"/>
                <w:bCs w:val="0"/>
                <w:i/>
                <w:iCs/>
                <w:szCs w:val="24"/>
              </w:rPr>
              <w:t xml:space="preserve"> </w:t>
            </w:r>
            <w:r w:rsidRPr="002E41FF">
              <w:rPr>
                <w:rFonts w:cs="Arial"/>
                <w:b w:val="0"/>
                <w:bCs w:val="0"/>
                <w:i/>
                <w:iCs/>
                <w:szCs w:val="24"/>
              </w:rPr>
              <w:t>notices have been and will be erected on site to seek to identify unknown landowners or</w:t>
            </w:r>
            <w:r>
              <w:rPr>
                <w:rFonts w:cs="Arial"/>
                <w:b w:val="0"/>
                <w:bCs w:val="0"/>
                <w:i/>
                <w:iCs/>
                <w:szCs w:val="24"/>
              </w:rPr>
              <w:t xml:space="preserve"> </w:t>
            </w:r>
            <w:r w:rsidRPr="002E41FF">
              <w:rPr>
                <w:rFonts w:cs="Arial"/>
                <w:b w:val="0"/>
                <w:bCs w:val="0"/>
                <w:i/>
                <w:iCs/>
                <w:szCs w:val="24"/>
              </w:rPr>
              <w:t>persons with an interest in the land</w:t>
            </w:r>
            <w:r>
              <w:rPr>
                <w:rFonts w:cs="Arial"/>
                <w:b w:val="0"/>
                <w:bCs w:val="0"/>
                <w:i/>
                <w:iCs/>
                <w:szCs w:val="24"/>
              </w:rPr>
              <w:t>.”</w:t>
            </w:r>
          </w:p>
          <w:p w14:paraId="4998C1FA" w14:textId="77777777" w:rsidR="007111D6" w:rsidRDefault="007111D6" w:rsidP="007111D6">
            <w:pPr>
              <w:pStyle w:val="QuestionMainBodyTextBold"/>
              <w:rPr>
                <w:rFonts w:cs="Arial"/>
                <w:b w:val="0"/>
                <w:bCs w:val="0"/>
                <w:i/>
                <w:iCs/>
                <w:szCs w:val="24"/>
              </w:rPr>
            </w:pPr>
          </w:p>
          <w:p w14:paraId="7ABCA39D" w14:textId="3C328131" w:rsidR="007111D6" w:rsidRPr="00DC0684" w:rsidRDefault="00CC3AED" w:rsidP="007111D6">
            <w:pPr>
              <w:pStyle w:val="QuestionMainBodyText"/>
              <w:numPr>
                <w:ilvl w:val="5"/>
                <w:numId w:val="4"/>
              </w:numPr>
            </w:pPr>
            <w:r>
              <w:t>C</w:t>
            </w:r>
            <w:r w:rsidR="007111D6" w:rsidRPr="005D29B7">
              <w:t xml:space="preserve">ould </w:t>
            </w:r>
            <w:r w:rsidR="007111D6" w:rsidRPr="00CD6192">
              <w:t>the applicant set</w:t>
            </w:r>
            <w:r w:rsidR="007111D6" w:rsidRPr="005D29B7">
              <w:t xml:space="preserve"> out what further steps will be undertaken up to the end of the Examination to identify unknown ownership, occupation, or interests in land? </w:t>
            </w:r>
          </w:p>
        </w:tc>
      </w:tr>
      <w:tr w:rsidR="00840773" w:rsidRPr="008C59AE" w14:paraId="68B81B8E" w14:textId="77777777" w:rsidTr="005E7F8C">
        <w:tc>
          <w:tcPr>
            <w:tcW w:w="1413" w:type="dxa"/>
          </w:tcPr>
          <w:p w14:paraId="6EE84531" w14:textId="77777777" w:rsidR="00840773" w:rsidRPr="00092316" w:rsidRDefault="00840773" w:rsidP="00077C22">
            <w:pPr>
              <w:pStyle w:val="Heading3"/>
              <w:ind w:left="0" w:firstLine="0"/>
              <w:rPr>
                <w:rFonts w:cs="Arial"/>
                <w:szCs w:val="24"/>
              </w:rPr>
            </w:pPr>
          </w:p>
        </w:tc>
        <w:tc>
          <w:tcPr>
            <w:tcW w:w="3969" w:type="dxa"/>
          </w:tcPr>
          <w:p w14:paraId="5FB360C2" w14:textId="796DAF8A" w:rsidR="00840773" w:rsidRDefault="00840773" w:rsidP="007111D6">
            <w:pPr>
              <w:rPr>
                <w:rFonts w:cs="Arial"/>
                <w:szCs w:val="24"/>
              </w:rPr>
            </w:pPr>
            <w:r>
              <w:rPr>
                <w:rFonts w:cs="Arial"/>
                <w:szCs w:val="24"/>
              </w:rPr>
              <w:t>The applicant</w:t>
            </w:r>
          </w:p>
        </w:tc>
        <w:tc>
          <w:tcPr>
            <w:tcW w:w="16717" w:type="dxa"/>
          </w:tcPr>
          <w:p w14:paraId="5926F9FA" w14:textId="77777777" w:rsidR="00F02AFA" w:rsidRPr="00F02AFA" w:rsidRDefault="00F02AFA" w:rsidP="00F02AFA">
            <w:pPr>
              <w:pStyle w:val="QuestionMainBodyTextBold"/>
              <w:rPr>
                <w:rFonts w:cs="Arial"/>
                <w:szCs w:val="24"/>
              </w:rPr>
            </w:pPr>
            <w:r w:rsidRPr="00F02AFA">
              <w:rPr>
                <w:rFonts w:cs="Arial"/>
                <w:szCs w:val="24"/>
              </w:rPr>
              <w:t>Updates during the Examination</w:t>
            </w:r>
          </w:p>
          <w:p w14:paraId="761E502C" w14:textId="3A407D1C" w:rsidR="00F02AFA" w:rsidRPr="00F02AFA" w:rsidRDefault="00F02AFA" w:rsidP="00F02AFA">
            <w:pPr>
              <w:pStyle w:val="QuestionMainBodyTextBold"/>
              <w:rPr>
                <w:rFonts w:cs="Arial"/>
                <w:b w:val="0"/>
                <w:bCs w:val="0"/>
                <w:szCs w:val="24"/>
              </w:rPr>
            </w:pPr>
            <w:r w:rsidRPr="00F02AFA">
              <w:rPr>
                <w:rFonts w:cs="Arial"/>
                <w:b w:val="0"/>
                <w:bCs w:val="0"/>
                <w:szCs w:val="24"/>
              </w:rPr>
              <w:t>(</w:t>
            </w:r>
            <w:r w:rsidR="00CC3AED">
              <w:rPr>
                <w:rFonts w:cs="Arial"/>
                <w:b w:val="0"/>
                <w:bCs w:val="0"/>
                <w:szCs w:val="24"/>
              </w:rPr>
              <w:t>i</w:t>
            </w:r>
            <w:r w:rsidRPr="00F02AFA">
              <w:rPr>
                <w:rFonts w:cs="Arial"/>
                <w:b w:val="0"/>
                <w:bCs w:val="0"/>
                <w:szCs w:val="24"/>
              </w:rPr>
              <w:t>)</w:t>
            </w:r>
            <w:r w:rsidRPr="00F02AFA">
              <w:rPr>
                <w:rFonts w:cs="Arial"/>
                <w:b w:val="0"/>
                <w:bCs w:val="0"/>
                <w:szCs w:val="24"/>
              </w:rPr>
              <w:tab/>
            </w:r>
            <w:r w:rsidR="00CC3AED">
              <w:rPr>
                <w:rFonts w:cs="Arial"/>
                <w:b w:val="0"/>
                <w:bCs w:val="0"/>
                <w:szCs w:val="24"/>
              </w:rPr>
              <w:t>C</w:t>
            </w:r>
            <w:r w:rsidRPr="00F02AFA">
              <w:rPr>
                <w:rFonts w:cs="Arial"/>
                <w:b w:val="0"/>
                <w:bCs w:val="0"/>
                <w:szCs w:val="24"/>
              </w:rPr>
              <w:t>ould the applicant provide updates to the matters requested in Appendix F of the Rule 6 letter [PD-006] at relevant Examination deadlines:</w:t>
            </w:r>
          </w:p>
          <w:p w14:paraId="03F6A917" w14:textId="3CC7528C" w:rsidR="00F02AFA" w:rsidRPr="00F02AFA" w:rsidRDefault="00F02AFA" w:rsidP="00CC3AED">
            <w:pPr>
              <w:pStyle w:val="QuestionMainBodyTextBold"/>
              <w:ind w:left="720"/>
              <w:rPr>
                <w:rFonts w:cs="Arial"/>
                <w:b w:val="0"/>
                <w:bCs w:val="0"/>
                <w:szCs w:val="24"/>
              </w:rPr>
            </w:pPr>
            <w:r w:rsidRPr="00F02AFA">
              <w:rPr>
                <w:rFonts w:cs="Arial"/>
                <w:b w:val="0"/>
                <w:bCs w:val="0"/>
                <w:szCs w:val="24"/>
              </w:rPr>
              <w:t>a)</w:t>
            </w:r>
            <w:r w:rsidRPr="00F02AFA">
              <w:rPr>
                <w:rFonts w:cs="Arial"/>
                <w:b w:val="0"/>
                <w:bCs w:val="0"/>
                <w:szCs w:val="24"/>
              </w:rPr>
              <w:tab/>
              <w:t xml:space="preserve">Updates to the Book of Reference (BoR) [APP-023], SoR [APP-021] and Land Plan [APP-008]; </w:t>
            </w:r>
          </w:p>
          <w:p w14:paraId="28C189A2" w14:textId="77777777" w:rsidR="00F02AFA" w:rsidRPr="00F02AFA" w:rsidRDefault="00F02AFA" w:rsidP="00CC3AED">
            <w:pPr>
              <w:pStyle w:val="QuestionMainBodyTextBold"/>
              <w:ind w:left="720"/>
              <w:rPr>
                <w:rFonts w:cs="Arial"/>
                <w:b w:val="0"/>
                <w:bCs w:val="0"/>
                <w:szCs w:val="24"/>
              </w:rPr>
            </w:pPr>
            <w:r w:rsidRPr="00F02AFA">
              <w:rPr>
                <w:rFonts w:cs="Arial"/>
                <w:b w:val="0"/>
                <w:bCs w:val="0"/>
                <w:szCs w:val="24"/>
              </w:rPr>
              <w:t>b)</w:t>
            </w:r>
            <w:r w:rsidRPr="00F02AFA">
              <w:rPr>
                <w:rFonts w:cs="Arial"/>
                <w:b w:val="0"/>
                <w:bCs w:val="0"/>
                <w:szCs w:val="24"/>
              </w:rPr>
              <w:tab/>
              <w:t>Updates to the Land and Rights Negotiation tracker [APP-024] to include identifying progress with all unknown landowners (For example, plot number 2-25) or persons with an interest in the land; and</w:t>
            </w:r>
          </w:p>
          <w:p w14:paraId="7F93EB55" w14:textId="0BD1D6F2" w:rsidR="00840773" w:rsidRDefault="00F02AFA" w:rsidP="00F02AFA">
            <w:pPr>
              <w:pStyle w:val="QuestionMainBodyTextBold"/>
              <w:rPr>
                <w:rFonts w:cs="Arial"/>
                <w:szCs w:val="24"/>
              </w:rPr>
            </w:pPr>
            <w:r w:rsidRPr="00F02AFA">
              <w:rPr>
                <w:rFonts w:cs="Arial"/>
                <w:b w:val="0"/>
                <w:bCs w:val="0"/>
                <w:szCs w:val="24"/>
              </w:rPr>
              <w:t>(ii)</w:t>
            </w:r>
            <w:r w:rsidRPr="00F02AFA">
              <w:rPr>
                <w:rFonts w:cs="Arial"/>
                <w:b w:val="0"/>
                <w:bCs w:val="0"/>
                <w:szCs w:val="24"/>
              </w:rPr>
              <w:tab/>
            </w:r>
            <w:r w:rsidR="00CC3AED">
              <w:rPr>
                <w:rFonts w:cs="Arial"/>
                <w:b w:val="0"/>
                <w:bCs w:val="0"/>
                <w:szCs w:val="24"/>
              </w:rPr>
              <w:t>C</w:t>
            </w:r>
            <w:r w:rsidRPr="00F02AFA">
              <w:rPr>
                <w:rFonts w:cs="Arial"/>
                <w:b w:val="0"/>
                <w:bCs w:val="0"/>
                <w:szCs w:val="24"/>
              </w:rPr>
              <w:t>an the applicant ensure that any changes to the BoR [APP-023] are, where necessary, carried through to the SoR [APP-021].</w:t>
            </w:r>
          </w:p>
        </w:tc>
      </w:tr>
      <w:tr w:rsidR="007111D6" w:rsidRPr="008C59AE" w14:paraId="090BB12F" w14:textId="77777777" w:rsidTr="005E7F8C">
        <w:tc>
          <w:tcPr>
            <w:tcW w:w="1413" w:type="dxa"/>
          </w:tcPr>
          <w:p w14:paraId="687A5984" w14:textId="77777777" w:rsidR="007111D6" w:rsidRPr="00092316" w:rsidRDefault="007111D6" w:rsidP="00077C22">
            <w:pPr>
              <w:pStyle w:val="Heading3"/>
              <w:ind w:left="0" w:firstLine="0"/>
              <w:rPr>
                <w:rFonts w:cs="Arial"/>
                <w:szCs w:val="24"/>
              </w:rPr>
            </w:pPr>
          </w:p>
        </w:tc>
        <w:tc>
          <w:tcPr>
            <w:tcW w:w="3969" w:type="dxa"/>
          </w:tcPr>
          <w:p w14:paraId="38C90F85" w14:textId="4337AEC4" w:rsidR="007111D6" w:rsidRDefault="007111D6" w:rsidP="007111D6">
            <w:pPr>
              <w:rPr>
                <w:rFonts w:cs="Arial"/>
                <w:szCs w:val="24"/>
              </w:rPr>
            </w:pPr>
            <w:r>
              <w:rPr>
                <w:rFonts w:cs="Arial"/>
                <w:szCs w:val="24"/>
              </w:rPr>
              <w:t>The applicant</w:t>
            </w:r>
          </w:p>
        </w:tc>
        <w:tc>
          <w:tcPr>
            <w:tcW w:w="16717" w:type="dxa"/>
          </w:tcPr>
          <w:p w14:paraId="72D75B0A" w14:textId="77777777" w:rsidR="007111D6" w:rsidRDefault="007111D6" w:rsidP="007111D6">
            <w:pPr>
              <w:pStyle w:val="QuestionMainBodyTextBold"/>
              <w:rPr>
                <w:rFonts w:cs="Arial"/>
                <w:szCs w:val="24"/>
              </w:rPr>
            </w:pPr>
            <w:r>
              <w:rPr>
                <w:rFonts w:cs="Arial"/>
                <w:szCs w:val="24"/>
              </w:rPr>
              <w:t>Acquisition of freehold</w:t>
            </w:r>
          </w:p>
          <w:p w14:paraId="01F69D3E" w14:textId="2B6B2D34" w:rsidR="007111D6" w:rsidRDefault="007111D6" w:rsidP="007111D6">
            <w:pPr>
              <w:pStyle w:val="QuestionMainBodyTextBold"/>
              <w:rPr>
                <w:rFonts w:cs="Arial"/>
                <w:b w:val="0"/>
                <w:bCs w:val="0"/>
                <w:szCs w:val="24"/>
              </w:rPr>
            </w:pPr>
            <w:r>
              <w:rPr>
                <w:rFonts w:cs="Arial"/>
                <w:b w:val="0"/>
                <w:bCs w:val="0"/>
                <w:szCs w:val="24"/>
              </w:rPr>
              <w:t xml:space="preserve">With reference to the </w:t>
            </w:r>
            <w:r w:rsidRPr="00452B2E">
              <w:rPr>
                <w:rFonts w:cs="Arial"/>
                <w:b w:val="0"/>
                <w:bCs w:val="0"/>
                <w:szCs w:val="24"/>
              </w:rPr>
              <w:t>BoR [APP-023],</w:t>
            </w:r>
            <w:r>
              <w:rPr>
                <w:rFonts w:cs="Arial"/>
                <w:b w:val="0"/>
                <w:bCs w:val="0"/>
                <w:szCs w:val="24"/>
              </w:rPr>
              <w:t xml:space="preserve"> t</w:t>
            </w:r>
            <w:r w:rsidRPr="00D220C0">
              <w:rPr>
                <w:rFonts w:cs="Arial"/>
                <w:b w:val="0"/>
                <w:bCs w:val="0"/>
                <w:szCs w:val="24"/>
              </w:rPr>
              <w:t xml:space="preserve">he </w:t>
            </w:r>
            <w:r>
              <w:rPr>
                <w:rFonts w:cs="Arial"/>
                <w:b w:val="0"/>
                <w:bCs w:val="0"/>
                <w:szCs w:val="24"/>
              </w:rPr>
              <w:t>a</w:t>
            </w:r>
            <w:r w:rsidRPr="00D220C0">
              <w:rPr>
                <w:rFonts w:cs="Arial"/>
                <w:b w:val="0"/>
                <w:bCs w:val="0"/>
                <w:szCs w:val="24"/>
              </w:rPr>
              <w:t>pplicant seeks to acquire the freehold of plot numbers</w:t>
            </w:r>
            <w:r>
              <w:rPr>
                <w:rFonts w:cs="Arial"/>
                <w:b w:val="0"/>
                <w:bCs w:val="0"/>
                <w:szCs w:val="24"/>
              </w:rPr>
              <w:t xml:space="preserve"> </w:t>
            </w:r>
            <w:r w:rsidRPr="009E3F43">
              <w:rPr>
                <w:rFonts w:cs="Arial"/>
                <w:b w:val="0"/>
                <w:bCs w:val="0"/>
                <w:szCs w:val="24"/>
              </w:rPr>
              <w:t>1-01, 1-06, 1-11, 2-14, 2-17, 2-18, 2-20, 2-24, 2-25, 2-26, 2-29, 2-30, 3-38, 3-39, 3-41, 4-43, 4-45</w:t>
            </w:r>
            <w:r>
              <w:rPr>
                <w:rFonts w:cs="Arial"/>
                <w:b w:val="0"/>
                <w:bCs w:val="0"/>
                <w:szCs w:val="24"/>
              </w:rPr>
              <w:t>.</w:t>
            </w:r>
          </w:p>
          <w:p w14:paraId="0B7DF6EE" w14:textId="38D508BC" w:rsidR="007111D6" w:rsidRDefault="007111D6" w:rsidP="007111D6">
            <w:pPr>
              <w:pStyle w:val="QuestionMainBodyText"/>
              <w:numPr>
                <w:ilvl w:val="5"/>
                <w:numId w:val="4"/>
              </w:numPr>
              <w:rPr>
                <w:b/>
                <w:bCs/>
              </w:rPr>
            </w:pPr>
            <w:r w:rsidRPr="00521B8B">
              <w:t>In each case, and in the context of the temporary nature of the</w:t>
            </w:r>
            <w:r>
              <w:t xml:space="preserve"> p</w:t>
            </w:r>
            <w:r w:rsidRPr="00521B8B">
              <w:t xml:space="preserve">roposed </w:t>
            </w:r>
            <w:r>
              <w:t>d</w:t>
            </w:r>
            <w:r w:rsidRPr="00521B8B">
              <w:t xml:space="preserve">evelopment, please could the </w:t>
            </w:r>
            <w:r>
              <w:t>applicant</w:t>
            </w:r>
            <w:r w:rsidRPr="00521B8B">
              <w:t xml:space="preserve"> explain how it has minimised the powers sought? </w:t>
            </w:r>
          </w:p>
          <w:p w14:paraId="146530BE" w14:textId="04D8CF57" w:rsidR="007111D6" w:rsidRPr="0058231A" w:rsidRDefault="007111D6" w:rsidP="007111D6">
            <w:pPr>
              <w:pStyle w:val="QuestionMainBodyText"/>
              <w:numPr>
                <w:ilvl w:val="5"/>
                <w:numId w:val="4"/>
              </w:numPr>
            </w:pPr>
            <w:r w:rsidRPr="00521B8B">
              <w:t>Why is it not sufficient to acquire rights and/ or impose restrictive covenants?</w:t>
            </w:r>
          </w:p>
        </w:tc>
      </w:tr>
      <w:tr w:rsidR="007111D6" w:rsidRPr="008C59AE" w14:paraId="6CDB8A1B" w14:textId="77777777" w:rsidTr="005E7F8C">
        <w:tc>
          <w:tcPr>
            <w:tcW w:w="1413" w:type="dxa"/>
          </w:tcPr>
          <w:p w14:paraId="64BA9457" w14:textId="77777777" w:rsidR="007111D6" w:rsidRPr="00092316" w:rsidRDefault="007111D6" w:rsidP="00077C22">
            <w:pPr>
              <w:pStyle w:val="Heading3"/>
              <w:ind w:left="0" w:firstLine="0"/>
              <w:rPr>
                <w:rFonts w:cs="Arial"/>
                <w:szCs w:val="24"/>
              </w:rPr>
            </w:pPr>
          </w:p>
        </w:tc>
        <w:tc>
          <w:tcPr>
            <w:tcW w:w="3969" w:type="dxa"/>
          </w:tcPr>
          <w:p w14:paraId="77D17A6F" w14:textId="6280763C" w:rsidR="007111D6" w:rsidRDefault="007111D6" w:rsidP="007111D6">
            <w:pPr>
              <w:rPr>
                <w:rFonts w:cs="Arial"/>
                <w:szCs w:val="24"/>
              </w:rPr>
            </w:pPr>
            <w:r>
              <w:rPr>
                <w:rFonts w:cs="Arial"/>
                <w:szCs w:val="24"/>
              </w:rPr>
              <w:t>Affected Persons (APs)</w:t>
            </w:r>
          </w:p>
          <w:p w14:paraId="64D9B348" w14:textId="56AFD060" w:rsidR="007111D6" w:rsidRDefault="007111D6" w:rsidP="007111D6">
            <w:pPr>
              <w:rPr>
                <w:rFonts w:cs="Arial"/>
                <w:szCs w:val="24"/>
              </w:rPr>
            </w:pPr>
          </w:p>
        </w:tc>
        <w:tc>
          <w:tcPr>
            <w:tcW w:w="16717" w:type="dxa"/>
          </w:tcPr>
          <w:p w14:paraId="01298DC2" w14:textId="45E650F1" w:rsidR="007111D6" w:rsidRDefault="007111D6" w:rsidP="007111D6">
            <w:pPr>
              <w:pStyle w:val="QuestionMainBodyTextBold"/>
              <w:rPr>
                <w:rFonts w:cs="Arial"/>
                <w:szCs w:val="24"/>
              </w:rPr>
            </w:pPr>
            <w:r>
              <w:rPr>
                <w:rFonts w:cs="Arial"/>
                <w:szCs w:val="24"/>
              </w:rPr>
              <w:t>Affected Persons positions</w:t>
            </w:r>
          </w:p>
          <w:p w14:paraId="57FADF9B" w14:textId="77777777" w:rsidR="007111D6" w:rsidRPr="00FE14E2" w:rsidRDefault="007111D6" w:rsidP="007111D6">
            <w:pPr>
              <w:pStyle w:val="QuestionMainBodyTextBold"/>
              <w:rPr>
                <w:rFonts w:cs="Arial"/>
                <w:b w:val="0"/>
                <w:bCs w:val="0"/>
                <w:szCs w:val="24"/>
              </w:rPr>
            </w:pPr>
            <w:r w:rsidRPr="00FE14E2">
              <w:rPr>
                <w:rFonts w:cs="Arial"/>
                <w:b w:val="0"/>
                <w:bCs w:val="0"/>
                <w:szCs w:val="24"/>
              </w:rPr>
              <w:t>APs are asked to please provide comments on the following:</w:t>
            </w:r>
          </w:p>
          <w:p w14:paraId="0F5BA96F" w14:textId="1DB54A52" w:rsidR="007111D6" w:rsidRPr="00FE14E2" w:rsidRDefault="007111D6" w:rsidP="007111D6">
            <w:pPr>
              <w:pStyle w:val="QuestionMainBodyText"/>
              <w:numPr>
                <w:ilvl w:val="5"/>
                <w:numId w:val="4"/>
              </w:numPr>
            </w:pPr>
            <w:r w:rsidRPr="00FE14E2">
              <w:t>If they are aware of any inaccuracies in the</w:t>
            </w:r>
            <w:r>
              <w:rPr>
                <w:b/>
                <w:bCs/>
              </w:rPr>
              <w:t xml:space="preserve"> </w:t>
            </w:r>
            <w:r w:rsidRPr="0095338F">
              <w:t>BoR [APP-</w:t>
            </w:r>
            <w:r>
              <w:t>023</w:t>
            </w:r>
            <w:r w:rsidRPr="0095338F">
              <w:t>], SoR [APP-</w:t>
            </w:r>
            <w:r>
              <w:t>021</w:t>
            </w:r>
            <w:r w:rsidRPr="0095338F">
              <w:t>] or Land Plans [APP-</w:t>
            </w:r>
            <w:r>
              <w:t>008</w:t>
            </w:r>
            <w:r w:rsidRPr="0095338F">
              <w:t>]?</w:t>
            </w:r>
            <w:r w:rsidRPr="00FE14E2">
              <w:t xml:space="preserve"> If so, please indicate where these are and provide the correct details.</w:t>
            </w:r>
          </w:p>
          <w:p w14:paraId="24BA7348" w14:textId="1D5ACC27" w:rsidR="007111D6" w:rsidRPr="006C4AB4" w:rsidRDefault="007111D6" w:rsidP="007111D6">
            <w:pPr>
              <w:pStyle w:val="QuestionMainBodyText"/>
              <w:numPr>
                <w:ilvl w:val="5"/>
                <w:numId w:val="4"/>
              </w:numPr>
            </w:pPr>
            <w:r w:rsidRPr="006C4AB4">
              <w:t xml:space="preserve">Views on whether there may be any reasonable alternatives to the Compulsory </w:t>
            </w:r>
            <w:r w:rsidR="00352143">
              <w:t>Acquis</w:t>
            </w:r>
            <w:r w:rsidR="00463B9C">
              <w:t>i</w:t>
            </w:r>
            <w:r w:rsidR="00352143">
              <w:t>tion</w:t>
            </w:r>
            <w:r w:rsidRPr="006C4AB4">
              <w:t xml:space="preserve"> (CA) or Temporary Possession (TP) sought by the applicant. </w:t>
            </w:r>
          </w:p>
          <w:p w14:paraId="39C609AE" w14:textId="014A79D4" w:rsidR="007111D6" w:rsidRPr="006C4AB4" w:rsidRDefault="007111D6" w:rsidP="007111D6">
            <w:pPr>
              <w:pStyle w:val="QuestionMainBodyText"/>
              <w:numPr>
                <w:ilvl w:val="5"/>
                <w:numId w:val="4"/>
              </w:numPr>
            </w:pPr>
            <w:r w:rsidRPr="006C4AB4">
              <w:t>Views on whether there are any areas of land or rights that the applicant is seeking the power to acquire that you consider are not needed.</w:t>
            </w:r>
          </w:p>
          <w:p w14:paraId="0EBFBDA8" w14:textId="6E72E199" w:rsidR="007111D6" w:rsidRPr="0095338F" w:rsidRDefault="007111D6" w:rsidP="007111D6">
            <w:pPr>
              <w:pStyle w:val="QuestionMainBodyText"/>
              <w:numPr>
                <w:ilvl w:val="5"/>
                <w:numId w:val="4"/>
              </w:numPr>
              <w:rPr>
                <w:b/>
                <w:bCs/>
              </w:rPr>
            </w:pPr>
            <w:r w:rsidRPr="006C4AB4">
              <w:lastRenderedPageBreak/>
              <w:t>Details of any other concerns relating to the legitimacy, proportionality or necessity</w:t>
            </w:r>
            <w:r w:rsidRPr="00FE14E2">
              <w:t xml:space="preserve"> of the CA or TP powers sought by the </w:t>
            </w:r>
            <w:r>
              <w:t>applicant</w:t>
            </w:r>
            <w:r w:rsidRPr="00FE14E2">
              <w:t xml:space="preserve"> that would affect the land that you own or have an </w:t>
            </w:r>
            <w:r w:rsidRPr="005D57B9">
              <w:t>interest in.</w:t>
            </w:r>
          </w:p>
        </w:tc>
      </w:tr>
      <w:tr w:rsidR="007111D6" w:rsidRPr="008C59AE" w14:paraId="47096D69" w14:textId="77777777" w:rsidTr="005E7F8C">
        <w:tc>
          <w:tcPr>
            <w:tcW w:w="1413" w:type="dxa"/>
          </w:tcPr>
          <w:p w14:paraId="234ED7D5" w14:textId="77777777" w:rsidR="007111D6" w:rsidRPr="00092316" w:rsidRDefault="007111D6" w:rsidP="00077C22">
            <w:pPr>
              <w:pStyle w:val="Heading3"/>
              <w:ind w:left="0" w:firstLine="0"/>
              <w:rPr>
                <w:rFonts w:cs="Arial"/>
                <w:szCs w:val="24"/>
              </w:rPr>
            </w:pPr>
          </w:p>
        </w:tc>
        <w:tc>
          <w:tcPr>
            <w:tcW w:w="3969" w:type="dxa"/>
          </w:tcPr>
          <w:p w14:paraId="6CD6E2A2" w14:textId="77777777" w:rsidR="007111D6" w:rsidRDefault="007111D6" w:rsidP="007111D6">
            <w:pPr>
              <w:rPr>
                <w:rFonts w:cs="Arial"/>
                <w:szCs w:val="24"/>
              </w:rPr>
            </w:pPr>
            <w:r>
              <w:rPr>
                <w:rFonts w:cs="Arial"/>
                <w:szCs w:val="24"/>
              </w:rPr>
              <w:t>The applicant</w:t>
            </w:r>
          </w:p>
          <w:p w14:paraId="22BACE03" w14:textId="3EFA3843" w:rsidR="007111D6" w:rsidRDefault="007111D6" w:rsidP="007111D6">
            <w:pPr>
              <w:rPr>
                <w:rFonts w:cs="Arial"/>
                <w:szCs w:val="24"/>
              </w:rPr>
            </w:pPr>
            <w:r>
              <w:rPr>
                <w:rFonts w:cs="Arial"/>
                <w:szCs w:val="24"/>
              </w:rPr>
              <w:t>Statutory Undertakers</w:t>
            </w:r>
          </w:p>
        </w:tc>
        <w:tc>
          <w:tcPr>
            <w:tcW w:w="16717" w:type="dxa"/>
          </w:tcPr>
          <w:p w14:paraId="28EE34D7" w14:textId="192A5AEE" w:rsidR="007111D6" w:rsidRPr="007C1D18" w:rsidRDefault="007111D6" w:rsidP="007111D6">
            <w:pPr>
              <w:pStyle w:val="QuestionMainBodyTextBold"/>
              <w:rPr>
                <w:rFonts w:cs="Arial"/>
                <w:szCs w:val="24"/>
              </w:rPr>
            </w:pPr>
            <w:r w:rsidRPr="007C1D18">
              <w:rPr>
                <w:rFonts w:cs="Arial"/>
                <w:szCs w:val="24"/>
              </w:rPr>
              <w:t>S</w:t>
            </w:r>
            <w:r>
              <w:rPr>
                <w:rFonts w:cs="Arial"/>
                <w:szCs w:val="24"/>
              </w:rPr>
              <w:t>tatutory Undertakers interests</w:t>
            </w:r>
          </w:p>
          <w:p w14:paraId="70AF86F4" w14:textId="56A4FE57" w:rsidR="007111D6" w:rsidRDefault="007111D6" w:rsidP="007111D6">
            <w:pPr>
              <w:pStyle w:val="QuestionMainBodyTextBold"/>
              <w:rPr>
                <w:rFonts w:cs="Arial"/>
                <w:b w:val="0"/>
                <w:bCs w:val="0"/>
                <w:szCs w:val="24"/>
              </w:rPr>
            </w:pPr>
            <w:r>
              <w:rPr>
                <w:rFonts w:cs="Arial"/>
                <w:b w:val="0"/>
                <w:bCs w:val="0"/>
                <w:szCs w:val="24"/>
              </w:rPr>
              <w:t xml:space="preserve">With reference to the </w:t>
            </w:r>
            <w:r w:rsidRPr="00452B2E">
              <w:rPr>
                <w:rFonts w:cs="Arial"/>
                <w:b w:val="0"/>
                <w:bCs w:val="0"/>
                <w:szCs w:val="24"/>
              </w:rPr>
              <w:t xml:space="preserve">BoR [APP-023] </w:t>
            </w:r>
            <w:r w:rsidR="000268F2">
              <w:rPr>
                <w:rFonts w:cs="Arial"/>
                <w:b w:val="0"/>
                <w:bCs w:val="0"/>
                <w:szCs w:val="24"/>
              </w:rPr>
              <w:t>i</w:t>
            </w:r>
            <w:r w:rsidRPr="00452B2E">
              <w:rPr>
                <w:rFonts w:cs="Arial"/>
                <w:b w:val="0"/>
                <w:bCs w:val="0"/>
                <w:szCs w:val="24"/>
              </w:rPr>
              <w:t>s any of the</w:t>
            </w:r>
            <w:r w:rsidRPr="007C1D18">
              <w:rPr>
                <w:rFonts w:cs="Arial"/>
                <w:b w:val="0"/>
                <w:bCs w:val="0"/>
                <w:szCs w:val="24"/>
              </w:rPr>
              <w:t xml:space="preserve"> land that is proposed to be acquired Statutory Undertakers’ land for the purposes of s127(3) of the </w:t>
            </w:r>
            <w:r w:rsidR="00A353FD">
              <w:rPr>
                <w:rFonts w:cs="Arial"/>
                <w:b w:val="0"/>
                <w:bCs w:val="0"/>
                <w:szCs w:val="24"/>
              </w:rPr>
              <w:t>Planning Act 2008 (</w:t>
            </w:r>
            <w:r w:rsidRPr="007C1D18">
              <w:rPr>
                <w:rFonts w:cs="Arial"/>
                <w:b w:val="0"/>
                <w:bCs w:val="0"/>
                <w:szCs w:val="24"/>
              </w:rPr>
              <w:t>PA2008</w:t>
            </w:r>
            <w:r w:rsidR="00A353FD">
              <w:rPr>
                <w:rFonts w:cs="Arial"/>
                <w:b w:val="0"/>
                <w:bCs w:val="0"/>
                <w:szCs w:val="24"/>
              </w:rPr>
              <w:t>)</w:t>
            </w:r>
            <w:r w:rsidRPr="007C1D18">
              <w:rPr>
                <w:rFonts w:cs="Arial"/>
                <w:b w:val="0"/>
                <w:bCs w:val="0"/>
                <w:szCs w:val="24"/>
              </w:rPr>
              <w:t>?</w:t>
            </w:r>
          </w:p>
          <w:p w14:paraId="4E1C60C3" w14:textId="27E969D1" w:rsidR="007111D6" w:rsidRDefault="007111D6" w:rsidP="007111D6">
            <w:pPr>
              <w:pStyle w:val="QuestionMainBodyText"/>
              <w:numPr>
                <w:ilvl w:val="5"/>
                <w:numId w:val="4"/>
              </w:numPr>
              <w:rPr>
                <w:b/>
                <w:bCs/>
              </w:rPr>
            </w:pPr>
            <w:r w:rsidRPr="00035479">
              <w:t>Provide an indication of whether any impediments to securing agreements are envisaged</w:t>
            </w:r>
            <w:r>
              <w:t>?</w:t>
            </w:r>
          </w:p>
          <w:p w14:paraId="737E1570" w14:textId="18FDC6DC" w:rsidR="007111D6" w:rsidRPr="00EC778E" w:rsidRDefault="007111D6" w:rsidP="007111D6">
            <w:pPr>
              <w:pStyle w:val="QuestionMainBodyText"/>
              <w:numPr>
                <w:ilvl w:val="5"/>
                <w:numId w:val="4"/>
              </w:numPr>
              <w:rPr>
                <w:rFonts w:cs="Arial"/>
                <w:szCs w:val="24"/>
              </w:rPr>
            </w:pPr>
            <w:r w:rsidRPr="007C1D18">
              <w:t>Do the Statutory Undertakers have any concerns about whether the tests set out in s127(3)(a) or (b), s127(6)(a) or (b), and s138(4) of the PA2008 have been met?</w:t>
            </w:r>
          </w:p>
        </w:tc>
      </w:tr>
      <w:tr w:rsidR="007111D6" w:rsidRPr="008C59AE" w14:paraId="006D20D1" w14:textId="77777777" w:rsidTr="005E7F8C">
        <w:tc>
          <w:tcPr>
            <w:tcW w:w="1413" w:type="dxa"/>
          </w:tcPr>
          <w:p w14:paraId="00853678" w14:textId="77777777" w:rsidR="007111D6" w:rsidRPr="00092316" w:rsidRDefault="007111D6" w:rsidP="00077C22">
            <w:pPr>
              <w:pStyle w:val="Heading3"/>
              <w:ind w:left="0" w:firstLine="0"/>
              <w:rPr>
                <w:rFonts w:cs="Arial"/>
                <w:szCs w:val="24"/>
              </w:rPr>
            </w:pPr>
          </w:p>
        </w:tc>
        <w:tc>
          <w:tcPr>
            <w:tcW w:w="3969" w:type="dxa"/>
          </w:tcPr>
          <w:p w14:paraId="118759E3" w14:textId="3FC3B198" w:rsidR="007111D6" w:rsidRDefault="007111D6" w:rsidP="007111D6">
            <w:pPr>
              <w:rPr>
                <w:rFonts w:cs="Arial"/>
                <w:szCs w:val="24"/>
              </w:rPr>
            </w:pPr>
            <w:r w:rsidRPr="00C85CC8">
              <w:rPr>
                <w:rFonts w:cs="Arial"/>
                <w:szCs w:val="24"/>
              </w:rPr>
              <w:t>The applicant</w:t>
            </w:r>
          </w:p>
        </w:tc>
        <w:tc>
          <w:tcPr>
            <w:tcW w:w="16717" w:type="dxa"/>
          </w:tcPr>
          <w:p w14:paraId="04A5ED9D" w14:textId="77777777" w:rsidR="007111D6" w:rsidRPr="005B1A9D" w:rsidRDefault="007111D6" w:rsidP="007111D6">
            <w:pPr>
              <w:pStyle w:val="QuestionMainBodyTextBold"/>
              <w:rPr>
                <w:rFonts w:cs="Arial"/>
                <w:szCs w:val="24"/>
              </w:rPr>
            </w:pPr>
            <w:r w:rsidRPr="005B1A9D">
              <w:rPr>
                <w:rFonts w:cs="Arial"/>
                <w:szCs w:val="24"/>
              </w:rPr>
              <w:t>Category 3 persons</w:t>
            </w:r>
          </w:p>
          <w:p w14:paraId="5195B538" w14:textId="1477CE4A" w:rsidR="007111D6" w:rsidRPr="005B1A9D" w:rsidRDefault="007111D6" w:rsidP="007111D6">
            <w:pPr>
              <w:pStyle w:val="QuestionMainBodyTextBold"/>
              <w:rPr>
                <w:rFonts w:cs="Arial"/>
                <w:b w:val="0"/>
                <w:bCs w:val="0"/>
                <w:szCs w:val="24"/>
              </w:rPr>
            </w:pPr>
            <w:r w:rsidRPr="005B1A9D">
              <w:rPr>
                <w:rFonts w:cs="Arial"/>
                <w:b w:val="0"/>
                <w:bCs w:val="0"/>
                <w:szCs w:val="24"/>
              </w:rPr>
              <w:t>Part 2 of the BoR [APP-02</w:t>
            </w:r>
            <w:r>
              <w:rPr>
                <w:rFonts w:cs="Arial"/>
                <w:b w:val="0"/>
                <w:bCs w:val="0"/>
                <w:szCs w:val="24"/>
              </w:rPr>
              <w:t>3</w:t>
            </w:r>
            <w:r w:rsidRPr="005B1A9D">
              <w:rPr>
                <w:rFonts w:cs="Arial"/>
                <w:b w:val="0"/>
                <w:bCs w:val="0"/>
                <w:szCs w:val="24"/>
              </w:rPr>
              <w:t>] lists ‘Category 3’ persons.</w:t>
            </w:r>
            <w:r>
              <w:rPr>
                <w:rFonts w:cs="Arial"/>
                <w:b w:val="0"/>
                <w:bCs w:val="0"/>
                <w:szCs w:val="24"/>
              </w:rPr>
              <w:t xml:space="preserve"> </w:t>
            </w:r>
            <w:r w:rsidRPr="005B1A9D">
              <w:rPr>
                <w:rFonts w:cs="Arial"/>
                <w:b w:val="0"/>
                <w:bCs w:val="0"/>
                <w:szCs w:val="24"/>
              </w:rPr>
              <w:t xml:space="preserve">The </w:t>
            </w:r>
            <w:r>
              <w:rPr>
                <w:rFonts w:cs="Arial"/>
                <w:b w:val="0"/>
                <w:bCs w:val="0"/>
                <w:szCs w:val="24"/>
              </w:rPr>
              <w:t>a</w:t>
            </w:r>
            <w:r w:rsidRPr="005B1A9D">
              <w:rPr>
                <w:rFonts w:cs="Arial"/>
                <w:b w:val="0"/>
                <w:bCs w:val="0"/>
                <w:szCs w:val="24"/>
              </w:rPr>
              <w:t>pplicant is asked to please:</w:t>
            </w:r>
          </w:p>
          <w:p w14:paraId="38064CF0" w14:textId="1EBC7C7E" w:rsidR="007111D6" w:rsidRPr="005B1A9D" w:rsidRDefault="007111D6" w:rsidP="007111D6">
            <w:pPr>
              <w:pStyle w:val="QuestionMainBodyText"/>
              <w:numPr>
                <w:ilvl w:val="5"/>
                <w:numId w:val="4"/>
              </w:numPr>
            </w:pPr>
            <w:r w:rsidRPr="005B1A9D">
              <w:t>Provide further detail/justification of how you have identified Category 3 persons for the purposes of the BoR;</w:t>
            </w:r>
          </w:p>
          <w:p w14:paraId="2FB59415" w14:textId="601C37D2" w:rsidR="007111D6" w:rsidRPr="005B1A9D" w:rsidRDefault="007111D6" w:rsidP="007111D6">
            <w:pPr>
              <w:pStyle w:val="QuestionMainBodyText"/>
              <w:numPr>
                <w:ilvl w:val="5"/>
                <w:numId w:val="4"/>
              </w:numPr>
            </w:pPr>
            <w:r w:rsidRPr="005B1A9D">
              <w:t>Clarify if there are any persons who might be entitled to make a relevant claim if the DCO were to be made and fully implemented, and who therefore should be added to the BoR as a Category 3 person.</w:t>
            </w:r>
            <w:r>
              <w:rPr>
                <w:b/>
                <w:bCs/>
              </w:rPr>
              <w:t xml:space="preserve"> </w:t>
            </w:r>
            <w:r w:rsidRPr="005B1A9D">
              <w:t>This could include, but is not limited to, those who have provided representations on, or have interests in:</w:t>
            </w:r>
          </w:p>
          <w:p w14:paraId="63FEB71A" w14:textId="1FD72089" w:rsidR="007111D6" w:rsidRPr="005B1A9D" w:rsidRDefault="007111D6" w:rsidP="007111D6">
            <w:pPr>
              <w:pStyle w:val="ListBullet"/>
            </w:pPr>
            <w:r w:rsidRPr="005B1A9D">
              <w:t>Noise, vibration, smell, fumes, smoke or artificial lighting;</w:t>
            </w:r>
          </w:p>
          <w:p w14:paraId="0A515E23" w14:textId="3341DAFB" w:rsidR="007111D6" w:rsidRPr="005B1A9D" w:rsidRDefault="007111D6" w:rsidP="007111D6">
            <w:pPr>
              <w:pStyle w:val="ListBullet"/>
            </w:pPr>
            <w:r w:rsidRPr="005B1A9D">
              <w:t xml:space="preserve">The effect of the construction or operation of the </w:t>
            </w:r>
            <w:r>
              <w:t>proposed development</w:t>
            </w:r>
            <w:r w:rsidRPr="005B1A9D">
              <w:t xml:space="preserve"> on property values or rental incomes;</w:t>
            </w:r>
          </w:p>
          <w:p w14:paraId="6E951B7C" w14:textId="712E9081" w:rsidR="007111D6" w:rsidRPr="005B1A9D" w:rsidRDefault="007111D6" w:rsidP="007111D6">
            <w:pPr>
              <w:pStyle w:val="ListBullet"/>
            </w:pPr>
            <w:r w:rsidRPr="005B1A9D">
              <w:t>Concerns about subsidence or settlement;</w:t>
            </w:r>
          </w:p>
          <w:p w14:paraId="694C5BC8" w14:textId="6F935732" w:rsidR="007111D6" w:rsidRPr="005B1A9D" w:rsidRDefault="007111D6" w:rsidP="007111D6">
            <w:pPr>
              <w:pStyle w:val="ListBullet"/>
            </w:pPr>
            <w:r w:rsidRPr="005B1A9D">
              <w:t>Claims that someone may need to be temporarily or permanently relocated;</w:t>
            </w:r>
          </w:p>
          <w:p w14:paraId="3169EBB0" w14:textId="476D19FF" w:rsidR="007111D6" w:rsidRPr="005B1A9D" w:rsidRDefault="007111D6" w:rsidP="007111D6">
            <w:pPr>
              <w:pStyle w:val="ListBullet"/>
            </w:pPr>
            <w:r w:rsidRPr="005B1A9D">
              <w:t>Impacts on a business;</w:t>
            </w:r>
          </w:p>
          <w:p w14:paraId="57A086DB" w14:textId="577A49E2" w:rsidR="007111D6" w:rsidRPr="005B1A9D" w:rsidRDefault="007111D6" w:rsidP="007111D6">
            <w:pPr>
              <w:pStyle w:val="ListBullet"/>
            </w:pPr>
            <w:r w:rsidRPr="005B1A9D">
              <w:t xml:space="preserve">Loss of rights eg. to a parking place or access to a private property; </w:t>
            </w:r>
          </w:p>
          <w:p w14:paraId="446252CE" w14:textId="59FC270C" w:rsidR="007111D6" w:rsidRPr="00D768DC" w:rsidRDefault="007111D6" w:rsidP="007111D6">
            <w:pPr>
              <w:pStyle w:val="ListBullet"/>
            </w:pPr>
            <w:r w:rsidRPr="00D768DC">
              <w:t>Concerns about project financing;</w:t>
            </w:r>
          </w:p>
          <w:p w14:paraId="0B0F7B1C" w14:textId="062393F1" w:rsidR="007111D6" w:rsidRPr="00D768DC" w:rsidRDefault="007111D6" w:rsidP="007111D6">
            <w:pPr>
              <w:pStyle w:val="ListBullet"/>
            </w:pPr>
            <w:r w:rsidRPr="00D768DC">
              <w:t xml:space="preserve">Claims there may be viable alternatives; or </w:t>
            </w:r>
          </w:p>
          <w:p w14:paraId="1090071A" w14:textId="66116F93" w:rsidR="007111D6" w:rsidRPr="00D5183F" w:rsidRDefault="007111D6" w:rsidP="007111D6">
            <w:pPr>
              <w:pStyle w:val="ListBullet"/>
            </w:pPr>
            <w:r>
              <w:t>Blight</w:t>
            </w:r>
          </w:p>
        </w:tc>
      </w:tr>
      <w:tr w:rsidR="007111D6" w:rsidRPr="008C59AE" w14:paraId="5F79306A" w14:textId="77777777" w:rsidTr="005E7F8C">
        <w:tc>
          <w:tcPr>
            <w:tcW w:w="1413" w:type="dxa"/>
          </w:tcPr>
          <w:p w14:paraId="2C531B6C" w14:textId="77777777" w:rsidR="007111D6" w:rsidRPr="00092316" w:rsidRDefault="007111D6" w:rsidP="00077C22">
            <w:pPr>
              <w:pStyle w:val="Heading3"/>
              <w:ind w:left="0" w:firstLine="0"/>
              <w:rPr>
                <w:rFonts w:cs="Arial"/>
                <w:szCs w:val="24"/>
              </w:rPr>
            </w:pPr>
          </w:p>
        </w:tc>
        <w:tc>
          <w:tcPr>
            <w:tcW w:w="3969" w:type="dxa"/>
          </w:tcPr>
          <w:p w14:paraId="274899E8" w14:textId="77777777" w:rsidR="007111D6" w:rsidRDefault="007111D6" w:rsidP="007111D6">
            <w:pPr>
              <w:rPr>
                <w:rFonts w:cs="Arial"/>
                <w:szCs w:val="24"/>
              </w:rPr>
            </w:pPr>
            <w:r>
              <w:rPr>
                <w:rFonts w:cs="Arial"/>
                <w:szCs w:val="24"/>
              </w:rPr>
              <w:t>The applicant</w:t>
            </w:r>
          </w:p>
          <w:p w14:paraId="20BC508D" w14:textId="01A2733A" w:rsidR="007111D6" w:rsidRDefault="007111D6" w:rsidP="007111D6">
            <w:pPr>
              <w:rPr>
                <w:rFonts w:cs="Arial"/>
                <w:szCs w:val="24"/>
              </w:rPr>
            </w:pPr>
            <w:r>
              <w:rPr>
                <w:rFonts w:cs="Arial"/>
                <w:szCs w:val="24"/>
              </w:rPr>
              <w:t>Breckland District Council</w:t>
            </w:r>
            <w:r w:rsidRPr="00A35949">
              <w:rPr>
                <w:rFonts w:cs="Arial"/>
                <w:szCs w:val="24"/>
              </w:rPr>
              <w:t xml:space="preserve"> </w:t>
            </w:r>
          </w:p>
          <w:p w14:paraId="0B4FBA2E" w14:textId="72CD0B5F" w:rsidR="007111D6" w:rsidRDefault="007111D6" w:rsidP="007111D6">
            <w:pPr>
              <w:rPr>
                <w:rFonts w:cs="Arial"/>
                <w:szCs w:val="24"/>
              </w:rPr>
            </w:pPr>
            <w:r w:rsidRPr="00A35949">
              <w:rPr>
                <w:rFonts w:cs="Arial"/>
                <w:szCs w:val="24"/>
              </w:rPr>
              <w:t>Norfolk County Council</w:t>
            </w:r>
          </w:p>
        </w:tc>
        <w:tc>
          <w:tcPr>
            <w:tcW w:w="16717" w:type="dxa"/>
          </w:tcPr>
          <w:p w14:paraId="7C65D516" w14:textId="77777777" w:rsidR="007111D6" w:rsidRDefault="007111D6" w:rsidP="007111D6">
            <w:pPr>
              <w:pStyle w:val="QuestionMainBodyTextBold"/>
              <w:rPr>
                <w:rFonts w:cs="Arial"/>
                <w:szCs w:val="24"/>
              </w:rPr>
            </w:pPr>
            <w:r>
              <w:rPr>
                <w:rFonts w:cs="Arial"/>
                <w:szCs w:val="24"/>
              </w:rPr>
              <w:t>Possible impediments</w:t>
            </w:r>
          </w:p>
          <w:p w14:paraId="3A0AF5F9" w14:textId="33C9D1F0" w:rsidR="007111D6" w:rsidRDefault="007111D6" w:rsidP="007111D6">
            <w:pPr>
              <w:pStyle w:val="QuestionMainBodyTextBold"/>
              <w:numPr>
                <w:ilvl w:val="5"/>
                <w:numId w:val="4"/>
              </w:numPr>
              <w:rPr>
                <w:rFonts w:cs="Arial"/>
                <w:b w:val="0"/>
                <w:bCs w:val="0"/>
                <w:szCs w:val="24"/>
              </w:rPr>
            </w:pPr>
            <w:r w:rsidRPr="00D02B95">
              <w:rPr>
                <w:rFonts w:cs="Arial"/>
                <w:b w:val="0"/>
                <w:bCs w:val="0"/>
                <w:szCs w:val="24"/>
              </w:rPr>
              <w:t xml:space="preserve">Is the </w:t>
            </w:r>
            <w:r>
              <w:rPr>
                <w:rFonts w:cs="Arial"/>
                <w:b w:val="0"/>
                <w:bCs w:val="0"/>
                <w:szCs w:val="24"/>
              </w:rPr>
              <w:t>applicant</w:t>
            </w:r>
            <w:r w:rsidRPr="00D02B95">
              <w:rPr>
                <w:rFonts w:cs="Arial"/>
                <w:b w:val="0"/>
                <w:bCs w:val="0"/>
                <w:szCs w:val="24"/>
              </w:rPr>
              <w:t xml:space="preserve"> aware of any land or rights being required in addition to those sought through the dDCO [</w:t>
            </w:r>
            <w:r>
              <w:rPr>
                <w:rFonts w:cs="Arial"/>
                <w:b w:val="0"/>
                <w:bCs w:val="0"/>
                <w:szCs w:val="24"/>
              </w:rPr>
              <w:t>APP-018</w:t>
            </w:r>
            <w:r w:rsidRPr="00D02B95">
              <w:rPr>
                <w:rFonts w:cs="Arial"/>
                <w:b w:val="0"/>
                <w:bCs w:val="0"/>
                <w:szCs w:val="24"/>
              </w:rPr>
              <w:t xml:space="preserve">] before the </w:t>
            </w:r>
            <w:r>
              <w:rPr>
                <w:rFonts w:cs="Arial"/>
                <w:b w:val="0"/>
                <w:bCs w:val="0"/>
                <w:szCs w:val="24"/>
              </w:rPr>
              <w:t>p</w:t>
            </w:r>
            <w:r w:rsidRPr="00D02B95">
              <w:rPr>
                <w:rFonts w:cs="Arial"/>
                <w:b w:val="0"/>
                <w:bCs w:val="0"/>
                <w:szCs w:val="24"/>
              </w:rPr>
              <w:t xml:space="preserve">roposed </w:t>
            </w:r>
            <w:r w:rsidRPr="002128EA">
              <w:rPr>
                <w:rFonts w:cs="Arial"/>
                <w:b w:val="0"/>
                <w:bCs w:val="0"/>
                <w:szCs w:val="24"/>
              </w:rPr>
              <w:t>development can become operational?</w:t>
            </w:r>
          </w:p>
          <w:p w14:paraId="0CA6362E" w14:textId="781AACE4" w:rsidR="007111D6" w:rsidRPr="00987DAC" w:rsidRDefault="007111D6" w:rsidP="007111D6">
            <w:pPr>
              <w:pStyle w:val="QuestionMainBodyText"/>
              <w:numPr>
                <w:ilvl w:val="5"/>
                <w:numId w:val="4"/>
              </w:numPr>
            </w:pPr>
            <w:r w:rsidRPr="002128EA">
              <w:t>Do B</w:t>
            </w:r>
            <w:r>
              <w:t>D</w:t>
            </w:r>
            <w:r w:rsidRPr="002128EA">
              <w:t xml:space="preserve">C or NCC have any concerns about whether potential impediments to the development been properly identified and </w:t>
            </w:r>
            <w:r w:rsidRPr="004B6AA9">
              <w:t xml:space="preserve">addressed? </w:t>
            </w:r>
            <w:r w:rsidR="00B72902">
              <w:t>Are they</w:t>
            </w:r>
            <w:r w:rsidRPr="004B6AA9">
              <w:t xml:space="preserve"> aware of any matters within or outside the scope of the dDCO that may have a bearing on whether the development could become operational, or may not be satisfactorily resolved, including in relation to acquisitions, consents, resources, or other agreements?</w:t>
            </w:r>
          </w:p>
        </w:tc>
      </w:tr>
      <w:tr w:rsidR="007111D6" w:rsidRPr="008C59AE" w14:paraId="650BC893" w14:textId="77777777" w:rsidTr="005E7F8C">
        <w:tc>
          <w:tcPr>
            <w:tcW w:w="1413" w:type="dxa"/>
          </w:tcPr>
          <w:p w14:paraId="75909BC5" w14:textId="77777777" w:rsidR="007111D6" w:rsidRPr="00092316" w:rsidRDefault="007111D6" w:rsidP="00077C22">
            <w:pPr>
              <w:pStyle w:val="Heading3"/>
              <w:ind w:left="0" w:firstLine="0"/>
              <w:rPr>
                <w:rFonts w:cs="Arial"/>
                <w:szCs w:val="24"/>
              </w:rPr>
            </w:pPr>
          </w:p>
        </w:tc>
        <w:tc>
          <w:tcPr>
            <w:tcW w:w="3969" w:type="dxa"/>
          </w:tcPr>
          <w:p w14:paraId="47B4D2B6" w14:textId="01897084" w:rsidR="007111D6" w:rsidRPr="00200208" w:rsidRDefault="007111D6" w:rsidP="007111D6">
            <w:pPr>
              <w:rPr>
                <w:rFonts w:cs="Arial"/>
                <w:szCs w:val="24"/>
              </w:rPr>
            </w:pPr>
            <w:r w:rsidRPr="00200208">
              <w:rPr>
                <w:rFonts w:cs="Arial"/>
                <w:szCs w:val="24"/>
              </w:rPr>
              <w:t>National Highways and Norfolk County Council</w:t>
            </w:r>
          </w:p>
        </w:tc>
        <w:tc>
          <w:tcPr>
            <w:tcW w:w="16717" w:type="dxa"/>
          </w:tcPr>
          <w:p w14:paraId="1E0BC202" w14:textId="44436558" w:rsidR="007111D6" w:rsidRPr="00200208" w:rsidRDefault="007111D6" w:rsidP="007111D6">
            <w:pPr>
              <w:pStyle w:val="QuestionMainBodyTextBold"/>
              <w:rPr>
                <w:rFonts w:cs="Arial"/>
                <w:szCs w:val="24"/>
              </w:rPr>
            </w:pPr>
            <w:r w:rsidRPr="00200208">
              <w:rPr>
                <w:rFonts w:cs="Arial"/>
                <w:szCs w:val="24"/>
              </w:rPr>
              <w:t>Highway land and interests</w:t>
            </w:r>
          </w:p>
          <w:p w14:paraId="62007A84" w14:textId="323EC090" w:rsidR="007111D6" w:rsidRPr="00200208" w:rsidRDefault="007111D6" w:rsidP="007111D6">
            <w:pPr>
              <w:pStyle w:val="QuestionMainBodyTextBold"/>
              <w:rPr>
                <w:rFonts w:cs="Arial"/>
                <w:b w:val="0"/>
                <w:bCs w:val="0"/>
                <w:szCs w:val="24"/>
              </w:rPr>
            </w:pPr>
            <w:r w:rsidRPr="00200208">
              <w:rPr>
                <w:rFonts w:cs="Arial"/>
                <w:b w:val="0"/>
                <w:bCs w:val="0"/>
                <w:szCs w:val="24"/>
              </w:rPr>
              <w:t>Are NCC and National Highways (NH) in their role as the Highway Authorities aware of:</w:t>
            </w:r>
          </w:p>
          <w:p w14:paraId="476900C1" w14:textId="7FC54FF8" w:rsidR="007111D6" w:rsidRPr="00200208" w:rsidRDefault="007111D6" w:rsidP="007111D6">
            <w:pPr>
              <w:pStyle w:val="QuestionMainBodyTextBold"/>
              <w:numPr>
                <w:ilvl w:val="5"/>
                <w:numId w:val="4"/>
              </w:numPr>
              <w:rPr>
                <w:rFonts w:cs="Arial"/>
                <w:b w:val="0"/>
                <w:bCs w:val="0"/>
                <w:szCs w:val="24"/>
              </w:rPr>
            </w:pPr>
            <w:r w:rsidRPr="00200208">
              <w:rPr>
                <w:rFonts w:cs="Arial"/>
                <w:b w:val="0"/>
                <w:bCs w:val="0"/>
                <w:szCs w:val="24"/>
              </w:rPr>
              <w:t>Any reasonable alternatives to the CA or TP sought by the applicant; and/or</w:t>
            </w:r>
          </w:p>
          <w:p w14:paraId="7F045A5E" w14:textId="7FE821D8" w:rsidR="007111D6" w:rsidRPr="00200208" w:rsidRDefault="007111D6" w:rsidP="007111D6">
            <w:pPr>
              <w:pStyle w:val="QuestionMainBodyTextBold"/>
              <w:numPr>
                <w:ilvl w:val="5"/>
                <w:numId w:val="4"/>
              </w:numPr>
              <w:rPr>
                <w:rFonts w:cs="Arial"/>
                <w:szCs w:val="24"/>
              </w:rPr>
            </w:pPr>
            <w:r w:rsidRPr="00200208">
              <w:rPr>
                <w:rFonts w:cs="Arial"/>
                <w:b w:val="0"/>
                <w:bCs w:val="0"/>
                <w:szCs w:val="24"/>
              </w:rPr>
              <w:t>Any areas of land or rights sought by the applicant that they consider would not be needed.</w:t>
            </w:r>
          </w:p>
        </w:tc>
      </w:tr>
      <w:tr w:rsidR="007111D6" w:rsidRPr="008C59AE" w14:paraId="624E55F1" w14:textId="77777777" w:rsidTr="005E7F8C">
        <w:tc>
          <w:tcPr>
            <w:tcW w:w="1413" w:type="dxa"/>
          </w:tcPr>
          <w:p w14:paraId="2DAC96DD" w14:textId="77777777" w:rsidR="007111D6" w:rsidRPr="00092316" w:rsidRDefault="007111D6" w:rsidP="00077C22">
            <w:pPr>
              <w:pStyle w:val="Heading3"/>
              <w:ind w:left="0" w:firstLine="0"/>
              <w:rPr>
                <w:rFonts w:cs="Arial"/>
                <w:szCs w:val="24"/>
              </w:rPr>
            </w:pPr>
          </w:p>
        </w:tc>
        <w:tc>
          <w:tcPr>
            <w:tcW w:w="3969" w:type="dxa"/>
          </w:tcPr>
          <w:p w14:paraId="512465B7" w14:textId="46395652" w:rsidR="007111D6" w:rsidRDefault="007111D6" w:rsidP="007111D6">
            <w:pPr>
              <w:rPr>
                <w:rFonts w:cs="Arial"/>
                <w:szCs w:val="24"/>
              </w:rPr>
            </w:pPr>
            <w:r>
              <w:rPr>
                <w:rFonts w:cs="Arial"/>
                <w:szCs w:val="24"/>
              </w:rPr>
              <w:t>The applicant</w:t>
            </w:r>
          </w:p>
        </w:tc>
        <w:tc>
          <w:tcPr>
            <w:tcW w:w="16717" w:type="dxa"/>
          </w:tcPr>
          <w:p w14:paraId="29A24CF8" w14:textId="77777777" w:rsidR="007111D6" w:rsidRPr="00D34CF5" w:rsidRDefault="007111D6" w:rsidP="007111D6">
            <w:pPr>
              <w:pStyle w:val="QuestionMainBodyTextBold"/>
              <w:rPr>
                <w:rFonts w:cs="Arial"/>
                <w:szCs w:val="24"/>
              </w:rPr>
            </w:pPr>
            <w:r w:rsidRPr="00D34CF5">
              <w:rPr>
                <w:rFonts w:cs="Arial"/>
                <w:szCs w:val="24"/>
              </w:rPr>
              <w:t xml:space="preserve">Book of Reference </w:t>
            </w:r>
          </w:p>
          <w:p w14:paraId="7C5EF79E" w14:textId="584FD077" w:rsidR="007111D6" w:rsidRPr="00B912E2" w:rsidRDefault="007111D6" w:rsidP="007111D6">
            <w:pPr>
              <w:pStyle w:val="QuestionMainBodyTextBold"/>
              <w:rPr>
                <w:rFonts w:cs="Arial"/>
                <w:b w:val="0"/>
                <w:bCs w:val="0"/>
                <w:szCs w:val="24"/>
              </w:rPr>
            </w:pPr>
            <w:r w:rsidRPr="00B912E2">
              <w:rPr>
                <w:rFonts w:cs="Arial"/>
                <w:b w:val="0"/>
                <w:bCs w:val="0"/>
                <w:szCs w:val="24"/>
              </w:rPr>
              <w:t>Any person entitled to enjoy easements or other private rights over land which the applicant proposes to extinguish, suspend or interfere with identified in Part 3 of the BoR [APP-023] should also be recorded in Part 1 as a person within categories 1 or 2 as set out in section 57 of the Planning Act 2008. The applicant is asked to please confirm the BoR has been drafted accordingly?</w:t>
            </w:r>
          </w:p>
        </w:tc>
      </w:tr>
      <w:tr w:rsidR="007111D6" w:rsidRPr="008C59AE" w14:paraId="7E04E510" w14:textId="77777777" w:rsidTr="005E7F8C">
        <w:tc>
          <w:tcPr>
            <w:tcW w:w="1413" w:type="dxa"/>
          </w:tcPr>
          <w:p w14:paraId="1708723A" w14:textId="77777777" w:rsidR="007111D6" w:rsidRPr="00092316" w:rsidRDefault="007111D6" w:rsidP="00077C22">
            <w:pPr>
              <w:pStyle w:val="Heading3"/>
              <w:ind w:left="0" w:firstLine="0"/>
              <w:rPr>
                <w:rFonts w:cs="Arial"/>
                <w:szCs w:val="24"/>
              </w:rPr>
            </w:pPr>
          </w:p>
        </w:tc>
        <w:tc>
          <w:tcPr>
            <w:tcW w:w="3969" w:type="dxa"/>
          </w:tcPr>
          <w:p w14:paraId="3A12D537" w14:textId="194F6ED0" w:rsidR="007111D6" w:rsidRDefault="007111D6" w:rsidP="007111D6">
            <w:pPr>
              <w:rPr>
                <w:rFonts w:cs="Arial"/>
                <w:szCs w:val="24"/>
              </w:rPr>
            </w:pPr>
            <w:r>
              <w:rPr>
                <w:rFonts w:cs="Arial"/>
                <w:szCs w:val="24"/>
              </w:rPr>
              <w:t>The applicant</w:t>
            </w:r>
          </w:p>
        </w:tc>
        <w:tc>
          <w:tcPr>
            <w:tcW w:w="16717" w:type="dxa"/>
          </w:tcPr>
          <w:p w14:paraId="42F34E07" w14:textId="77777777" w:rsidR="007111D6" w:rsidRPr="009E2D38" w:rsidRDefault="007111D6" w:rsidP="007111D6">
            <w:pPr>
              <w:pStyle w:val="QuestionMainBodyTextBold"/>
              <w:rPr>
                <w:rFonts w:cs="Arial"/>
                <w:szCs w:val="24"/>
              </w:rPr>
            </w:pPr>
            <w:r w:rsidRPr="009E2D38">
              <w:rPr>
                <w:rFonts w:cs="Arial"/>
                <w:szCs w:val="24"/>
              </w:rPr>
              <w:t>Reasonable alternatives to CA</w:t>
            </w:r>
          </w:p>
          <w:p w14:paraId="75E9606D" w14:textId="0A57FD0F" w:rsidR="007111D6" w:rsidRPr="009E2D38" w:rsidRDefault="007111D6" w:rsidP="007111D6">
            <w:pPr>
              <w:pStyle w:val="QuestionMainBodyTextBold"/>
              <w:rPr>
                <w:rFonts w:cs="Arial"/>
                <w:b w:val="0"/>
                <w:bCs w:val="0"/>
                <w:szCs w:val="24"/>
              </w:rPr>
            </w:pPr>
            <w:r w:rsidRPr="009E2D38">
              <w:rPr>
                <w:rFonts w:cs="Arial"/>
                <w:b w:val="0"/>
                <w:bCs w:val="0"/>
                <w:szCs w:val="24"/>
              </w:rPr>
              <w:t xml:space="preserve">In the light of the relevant guidance “Planning Act 2008: procedures for the compulsory acquisition of land” (September 2013) and in particular paragraph 8, the </w:t>
            </w:r>
            <w:r>
              <w:rPr>
                <w:rFonts w:cs="Arial"/>
                <w:b w:val="0"/>
                <w:bCs w:val="0"/>
                <w:szCs w:val="24"/>
              </w:rPr>
              <w:t>a</w:t>
            </w:r>
            <w:r w:rsidRPr="009E2D38">
              <w:rPr>
                <w:rFonts w:cs="Arial"/>
                <w:b w:val="0"/>
                <w:bCs w:val="0"/>
                <w:szCs w:val="24"/>
              </w:rPr>
              <w:t>pplicant is asked to please explain how the Ex</w:t>
            </w:r>
            <w:r>
              <w:rPr>
                <w:rFonts w:cs="Arial"/>
                <w:b w:val="0"/>
                <w:bCs w:val="0"/>
                <w:szCs w:val="24"/>
              </w:rPr>
              <w:t xml:space="preserve">amining </w:t>
            </w:r>
            <w:r w:rsidRPr="009E2D38">
              <w:rPr>
                <w:rFonts w:cs="Arial"/>
                <w:b w:val="0"/>
                <w:bCs w:val="0"/>
                <w:szCs w:val="24"/>
              </w:rPr>
              <w:t>A</w:t>
            </w:r>
            <w:r>
              <w:rPr>
                <w:rFonts w:cs="Arial"/>
                <w:b w:val="0"/>
                <w:bCs w:val="0"/>
                <w:szCs w:val="24"/>
              </w:rPr>
              <w:t>uthority</w:t>
            </w:r>
            <w:r w:rsidRPr="009E2D38">
              <w:rPr>
                <w:rFonts w:cs="Arial"/>
                <w:b w:val="0"/>
                <w:bCs w:val="0"/>
                <w:szCs w:val="24"/>
              </w:rPr>
              <w:t xml:space="preserve"> </w:t>
            </w:r>
            <w:r w:rsidR="00E5525E">
              <w:rPr>
                <w:rFonts w:cs="Arial"/>
                <w:b w:val="0"/>
                <w:bCs w:val="0"/>
                <w:szCs w:val="24"/>
              </w:rPr>
              <w:t xml:space="preserve">(ExA) </w:t>
            </w:r>
            <w:r w:rsidRPr="009E2D38">
              <w:rPr>
                <w:rFonts w:cs="Arial"/>
                <w:b w:val="0"/>
                <w:bCs w:val="0"/>
                <w:szCs w:val="24"/>
              </w:rPr>
              <w:t xml:space="preserve">can be assured that all reasonable alternatives to CA (including modifications to the scheme) have been explored? </w:t>
            </w:r>
          </w:p>
          <w:p w14:paraId="7F8A7705" w14:textId="79C60EB4" w:rsidR="007111D6" w:rsidRPr="00D5183F" w:rsidRDefault="007111D6" w:rsidP="007111D6">
            <w:pPr>
              <w:pStyle w:val="QuestionMainBodyTextBold"/>
              <w:rPr>
                <w:rFonts w:cs="Arial"/>
                <w:b w:val="0"/>
                <w:bCs w:val="0"/>
                <w:szCs w:val="24"/>
              </w:rPr>
            </w:pPr>
            <w:r w:rsidRPr="009E2D38">
              <w:rPr>
                <w:rFonts w:cs="Arial"/>
                <w:b w:val="0"/>
                <w:bCs w:val="0"/>
                <w:szCs w:val="24"/>
              </w:rPr>
              <w:lastRenderedPageBreak/>
              <w:t>Please set out in summary form, with document references where appropriate, what assessment/comparison has been made of the alternatives to the proposed acquisition of land or interest in each case.</w:t>
            </w:r>
          </w:p>
        </w:tc>
      </w:tr>
      <w:tr w:rsidR="007111D6" w:rsidRPr="008C59AE" w14:paraId="098F8FF3" w14:textId="77777777" w:rsidTr="005E7F8C">
        <w:tc>
          <w:tcPr>
            <w:tcW w:w="1413" w:type="dxa"/>
          </w:tcPr>
          <w:p w14:paraId="68FA8ABD" w14:textId="77777777" w:rsidR="007111D6" w:rsidRPr="00092316" w:rsidRDefault="007111D6" w:rsidP="00077C22">
            <w:pPr>
              <w:pStyle w:val="Heading3"/>
              <w:ind w:left="0" w:firstLine="0"/>
              <w:rPr>
                <w:rFonts w:cs="Arial"/>
                <w:szCs w:val="24"/>
              </w:rPr>
            </w:pPr>
          </w:p>
        </w:tc>
        <w:tc>
          <w:tcPr>
            <w:tcW w:w="3969" w:type="dxa"/>
          </w:tcPr>
          <w:p w14:paraId="6EA96832" w14:textId="41A263D6" w:rsidR="007111D6" w:rsidRPr="00EF624B" w:rsidRDefault="007111D6" w:rsidP="007111D6">
            <w:pPr>
              <w:rPr>
                <w:rFonts w:cs="Arial"/>
                <w:szCs w:val="24"/>
                <w:highlight w:val="yellow"/>
              </w:rPr>
            </w:pPr>
            <w:r w:rsidRPr="008129F7">
              <w:rPr>
                <w:rFonts w:cs="Arial"/>
                <w:szCs w:val="24"/>
              </w:rPr>
              <w:t>The applicant</w:t>
            </w:r>
          </w:p>
        </w:tc>
        <w:tc>
          <w:tcPr>
            <w:tcW w:w="16717" w:type="dxa"/>
          </w:tcPr>
          <w:p w14:paraId="34D8E451" w14:textId="6F3C3D47" w:rsidR="007111D6" w:rsidRPr="00992FA3" w:rsidRDefault="007111D6" w:rsidP="007111D6">
            <w:pPr>
              <w:pStyle w:val="QuestionMainBodyTextBold"/>
              <w:rPr>
                <w:rFonts w:cs="Arial"/>
                <w:szCs w:val="24"/>
              </w:rPr>
            </w:pPr>
            <w:r w:rsidRPr="00992FA3">
              <w:rPr>
                <w:rFonts w:cs="Arial"/>
                <w:szCs w:val="24"/>
              </w:rPr>
              <w:t>Grid Connection location</w:t>
            </w:r>
          </w:p>
          <w:p w14:paraId="43198A90" w14:textId="77777777" w:rsidR="007111D6" w:rsidRDefault="007111D6" w:rsidP="007111D6">
            <w:pPr>
              <w:pStyle w:val="QuestionMainBodyTextBold"/>
              <w:rPr>
                <w:rFonts w:cs="Arial"/>
                <w:b w:val="0"/>
                <w:bCs w:val="0"/>
                <w:szCs w:val="24"/>
              </w:rPr>
            </w:pPr>
            <w:r w:rsidRPr="00992FA3">
              <w:rPr>
                <w:rFonts w:cs="Arial"/>
                <w:b w:val="0"/>
                <w:bCs w:val="0"/>
                <w:szCs w:val="24"/>
              </w:rPr>
              <w:t>Paragraph 4.4.2 of the SoR [APP-021] states that:</w:t>
            </w:r>
          </w:p>
          <w:p w14:paraId="52D0E5EC" w14:textId="4C68ED26" w:rsidR="007111D6" w:rsidRPr="001D6D30" w:rsidRDefault="007111D6" w:rsidP="007111D6">
            <w:pPr>
              <w:pStyle w:val="QuestionMainBodyTextBold"/>
              <w:rPr>
                <w:rFonts w:cs="Arial"/>
                <w:b w:val="0"/>
                <w:bCs w:val="0"/>
                <w:i/>
                <w:iCs/>
                <w:szCs w:val="24"/>
              </w:rPr>
            </w:pPr>
            <w:r w:rsidRPr="001D6D30">
              <w:rPr>
                <w:rFonts w:cs="Arial"/>
                <w:b w:val="0"/>
                <w:bCs w:val="0"/>
                <w:i/>
                <w:iCs/>
                <w:szCs w:val="24"/>
              </w:rPr>
              <w:t>“It cannot yet be confirmed exactly where within the Grid Connection Infrastructure the new pylons for the new overhead transmission electric line will be located, as the exact location will be determined following the detailed design of the Scheme. Compulsory acquisition</w:t>
            </w:r>
            <w:r>
              <w:rPr>
                <w:rFonts w:cs="Arial"/>
                <w:b w:val="0"/>
                <w:bCs w:val="0"/>
                <w:i/>
                <w:iCs/>
                <w:szCs w:val="24"/>
              </w:rPr>
              <w:t xml:space="preserve"> </w:t>
            </w:r>
            <w:r w:rsidRPr="001D6D30">
              <w:rPr>
                <w:rFonts w:cs="Arial"/>
                <w:b w:val="0"/>
                <w:bCs w:val="0"/>
                <w:i/>
                <w:iCs/>
                <w:szCs w:val="24"/>
              </w:rPr>
              <w:t>powers are therefore being sought over the Grid Connection Infrastructure to enable the Applicant to carry out the relevant works with the minimum of inconvenience to affected landowners, and to allow for minor variances to the location of the new pylons to avoid</w:t>
            </w:r>
            <w:r>
              <w:rPr>
                <w:rFonts w:cs="Arial"/>
                <w:b w:val="0"/>
                <w:bCs w:val="0"/>
                <w:i/>
                <w:iCs/>
                <w:szCs w:val="24"/>
              </w:rPr>
              <w:t xml:space="preserve"> </w:t>
            </w:r>
            <w:r w:rsidRPr="001D6D30">
              <w:rPr>
                <w:rFonts w:cs="Arial"/>
                <w:b w:val="0"/>
                <w:bCs w:val="0"/>
                <w:i/>
                <w:iCs/>
                <w:szCs w:val="24"/>
              </w:rPr>
              <w:t>potential engineering difficulties, or otherwise, to enable the construction of the Scheme within programme and with the minimum of disruption to landowners and the wider community.”</w:t>
            </w:r>
          </w:p>
          <w:p w14:paraId="12C6BA9E" w14:textId="77777777" w:rsidR="007111D6" w:rsidRDefault="007111D6" w:rsidP="007111D6">
            <w:pPr>
              <w:pStyle w:val="QuestionMainBodyTextBold"/>
              <w:rPr>
                <w:rFonts w:cs="Arial"/>
                <w:b w:val="0"/>
                <w:bCs w:val="0"/>
                <w:szCs w:val="24"/>
              </w:rPr>
            </w:pPr>
          </w:p>
          <w:p w14:paraId="740F49CF" w14:textId="69E4CED1" w:rsidR="007111D6" w:rsidRPr="00EF624B" w:rsidRDefault="007111D6" w:rsidP="007111D6">
            <w:pPr>
              <w:pStyle w:val="QuestionMainBodyTextBold"/>
              <w:rPr>
                <w:rFonts w:cs="Arial"/>
                <w:szCs w:val="24"/>
                <w:highlight w:val="yellow"/>
              </w:rPr>
            </w:pPr>
            <w:r w:rsidRPr="008129F7">
              <w:rPr>
                <w:rFonts w:cs="Arial"/>
                <w:b w:val="0"/>
                <w:bCs w:val="0"/>
                <w:szCs w:val="24"/>
              </w:rPr>
              <w:t xml:space="preserve">The </w:t>
            </w:r>
            <w:r>
              <w:rPr>
                <w:rFonts w:cs="Arial"/>
                <w:b w:val="0"/>
                <w:bCs w:val="0"/>
                <w:szCs w:val="24"/>
              </w:rPr>
              <w:t>applicant</w:t>
            </w:r>
            <w:r w:rsidRPr="008129F7">
              <w:rPr>
                <w:rFonts w:cs="Arial"/>
                <w:b w:val="0"/>
                <w:bCs w:val="0"/>
                <w:szCs w:val="24"/>
              </w:rPr>
              <w:t xml:space="preserve"> is asked to please explain how this approach accords with the need for the S</w:t>
            </w:r>
            <w:r w:rsidR="002B6C1E">
              <w:rPr>
                <w:rFonts w:cs="Arial"/>
                <w:b w:val="0"/>
                <w:bCs w:val="0"/>
                <w:szCs w:val="24"/>
              </w:rPr>
              <w:t>oS</w:t>
            </w:r>
            <w:r w:rsidRPr="008129F7">
              <w:rPr>
                <w:rFonts w:cs="Arial"/>
                <w:b w:val="0"/>
                <w:bCs w:val="0"/>
                <w:szCs w:val="24"/>
              </w:rPr>
              <w:t xml:space="preserve"> to be satisfied that the applicant is seeking no more land than is reasonably required for the purposes of the development.</w:t>
            </w:r>
          </w:p>
        </w:tc>
      </w:tr>
      <w:tr w:rsidR="007111D6" w:rsidRPr="008C59AE" w14:paraId="1F4A3CB0" w14:textId="77777777" w:rsidTr="005E7F8C">
        <w:tc>
          <w:tcPr>
            <w:tcW w:w="1413" w:type="dxa"/>
          </w:tcPr>
          <w:p w14:paraId="101A9622" w14:textId="77777777" w:rsidR="007111D6" w:rsidRPr="00092316" w:rsidRDefault="007111D6" w:rsidP="00077C22">
            <w:pPr>
              <w:pStyle w:val="Heading3"/>
              <w:ind w:left="0" w:firstLine="0"/>
              <w:rPr>
                <w:rFonts w:cs="Arial"/>
                <w:szCs w:val="24"/>
              </w:rPr>
            </w:pPr>
          </w:p>
        </w:tc>
        <w:tc>
          <w:tcPr>
            <w:tcW w:w="3969" w:type="dxa"/>
          </w:tcPr>
          <w:p w14:paraId="66FE4AF3" w14:textId="4BB1452A" w:rsidR="007111D6" w:rsidRDefault="007111D6" w:rsidP="007111D6">
            <w:pPr>
              <w:rPr>
                <w:rFonts w:cs="Arial"/>
                <w:szCs w:val="24"/>
              </w:rPr>
            </w:pPr>
            <w:r>
              <w:rPr>
                <w:rFonts w:cs="Arial"/>
                <w:szCs w:val="24"/>
              </w:rPr>
              <w:t>The applicant</w:t>
            </w:r>
          </w:p>
        </w:tc>
        <w:tc>
          <w:tcPr>
            <w:tcW w:w="16717" w:type="dxa"/>
          </w:tcPr>
          <w:p w14:paraId="2FEB8436" w14:textId="77777777" w:rsidR="007111D6" w:rsidRPr="0035473A" w:rsidRDefault="007111D6" w:rsidP="007111D6">
            <w:pPr>
              <w:pStyle w:val="QuestionMainBodyTextBold"/>
              <w:rPr>
                <w:rFonts w:cs="Arial"/>
                <w:szCs w:val="24"/>
              </w:rPr>
            </w:pPr>
            <w:r w:rsidRPr="0035473A">
              <w:rPr>
                <w:rFonts w:cs="Arial"/>
                <w:szCs w:val="24"/>
              </w:rPr>
              <w:t>Funding Statement</w:t>
            </w:r>
          </w:p>
          <w:p w14:paraId="1898BC3C" w14:textId="064FF647" w:rsidR="007111D6" w:rsidRPr="00AA301B" w:rsidRDefault="007111D6" w:rsidP="007111D6">
            <w:pPr>
              <w:pStyle w:val="QuestionMainBodyTextBold"/>
              <w:rPr>
                <w:rFonts w:cs="Arial"/>
                <w:b w:val="0"/>
                <w:bCs w:val="0"/>
                <w:szCs w:val="24"/>
              </w:rPr>
            </w:pPr>
            <w:r w:rsidRPr="00AA301B">
              <w:rPr>
                <w:rFonts w:cs="Arial"/>
                <w:b w:val="0"/>
                <w:bCs w:val="0"/>
                <w:szCs w:val="24"/>
              </w:rPr>
              <w:t xml:space="preserve">The Funding Statement [APP-022] identifies the current cost estimate for the scheme is approximately £900 million to £950 million, which includes construction costs, preparation costs, supervision costs, land acquisition costs (including compensation payable in respect of any compulsory acquisition), equipment purchase, installation, commissioning, and power export. </w:t>
            </w:r>
          </w:p>
          <w:p w14:paraId="027A46A6" w14:textId="77777777" w:rsidR="007111D6" w:rsidRDefault="007111D6" w:rsidP="007111D6">
            <w:pPr>
              <w:pStyle w:val="QuestionMainBodyTextBold"/>
              <w:rPr>
                <w:rFonts w:cs="Arial"/>
                <w:szCs w:val="24"/>
                <w:highlight w:val="yellow"/>
              </w:rPr>
            </w:pPr>
          </w:p>
          <w:p w14:paraId="54555D49" w14:textId="695C22ED" w:rsidR="007111D6" w:rsidRPr="00A81B5A" w:rsidRDefault="007111D6" w:rsidP="007111D6">
            <w:pPr>
              <w:pStyle w:val="QuestionMainBodyTextBold"/>
              <w:rPr>
                <w:rFonts w:cs="Arial"/>
                <w:b w:val="0"/>
                <w:bCs w:val="0"/>
                <w:szCs w:val="24"/>
              </w:rPr>
            </w:pPr>
            <w:r w:rsidRPr="00A81B5A">
              <w:rPr>
                <w:rFonts w:cs="Arial"/>
                <w:b w:val="0"/>
                <w:bCs w:val="0"/>
                <w:szCs w:val="24"/>
              </w:rPr>
              <w:t xml:space="preserve">Paragraph 17 of the guidance “Planning Act 2008: procedures for the compulsory acquisition of land" (September 2013) states the Funding Statement should provide as much information as possible about the resource implications of both acquiring the land and implementing the project for which the land is required. The </w:t>
            </w:r>
            <w:r>
              <w:rPr>
                <w:rFonts w:cs="Arial"/>
                <w:b w:val="0"/>
                <w:bCs w:val="0"/>
                <w:szCs w:val="24"/>
              </w:rPr>
              <w:t>a</w:t>
            </w:r>
            <w:r w:rsidRPr="00A81B5A">
              <w:rPr>
                <w:rFonts w:cs="Arial"/>
                <w:b w:val="0"/>
                <w:bCs w:val="0"/>
                <w:szCs w:val="24"/>
              </w:rPr>
              <w:t>pplicant is therefore asked to please provide the following additional information:</w:t>
            </w:r>
          </w:p>
          <w:p w14:paraId="1DEAD9BF" w14:textId="483BA4E2" w:rsidR="007111D6" w:rsidRPr="00A81B5A" w:rsidRDefault="007111D6" w:rsidP="007111D6">
            <w:pPr>
              <w:pStyle w:val="QuestionMainBodyText"/>
              <w:numPr>
                <w:ilvl w:val="5"/>
                <w:numId w:val="4"/>
              </w:numPr>
            </w:pPr>
            <w:r w:rsidRPr="00A81B5A">
              <w:t xml:space="preserve">Identification of the CA costs separately from the project costs with an explanation of how a figure for CA costs was arrived at. </w:t>
            </w:r>
          </w:p>
          <w:p w14:paraId="770D7BFC" w14:textId="10AB89B8" w:rsidR="007111D6" w:rsidRPr="00A81B5A" w:rsidRDefault="007111D6" w:rsidP="007111D6">
            <w:pPr>
              <w:pStyle w:val="QuestionMainBodyText"/>
              <w:numPr>
                <w:ilvl w:val="5"/>
                <w:numId w:val="4"/>
              </w:numPr>
            </w:pPr>
            <w:r>
              <w:t>P</w:t>
            </w:r>
            <w:r w:rsidRPr="00A81B5A">
              <w:t>aragraph 2.3.3 of the Funding Statement</w:t>
            </w:r>
            <w:r>
              <w:t>,</w:t>
            </w:r>
            <w:r w:rsidRPr="00A81B5A">
              <w:t xml:space="preserve"> states that </w:t>
            </w:r>
            <w:r>
              <w:t>a</w:t>
            </w:r>
            <w:r w:rsidRPr="007060C9">
              <w:t>ssuming the So</w:t>
            </w:r>
            <w:r w:rsidR="002B6C1E">
              <w:t>S</w:t>
            </w:r>
            <w:r w:rsidRPr="007060C9">
              <w:t xml:space="preserve"> grants development consent for the Scheme, IGP would</w:t>
            </w:r>
            <w:r>
              <w:t xml:space="preserve"> </w:t>
            </w:r>
            <w:r w:rsidRPr="007060C9">
              <w:t>seek further funding with the support of its legal and financial advisors, as is common in</w:t>
            </w:r>
            <w:r>
              <w:t xml:space="preserve"> </w:t>
            </w:r>
            <w:r w:rsidRPr="007060C9">
              <w:t>privately funded infrastructure projects</w:t>
            </w:r>
            <w:r>
              <w:t>. W</w:t>
            </w:r>
            <w:r w:rsidRPr="00A81B5A">
              <w:t xml:space="preserve">hat further information/evidence can be provided to demonstrate that adequate funding is likely to be available? </w:t>
            </w:r>
          </w:p>
          <w:p w14:paraId="448E39BF" w14:textId="7D4B75FE" w:rsidR="007111D6" w:rsidRPr="0058231A" w:rsidRDefault="007111D6" w:rsidP="007111D6">
            <w:pPr>
              <w:pStyle w:val="QuestionMainBodyText"/>
              <w:numPr>
                <w:ilvl w:val="5"/>
                <w:numId w:val="4"/>
              </w:numPr>
            </w:pPr>
            <w:r w:rsidRPr="00A81B5A">
              <w:t xml:space="preserve">What financial arrangements would be put in place to secure the decommissioning of the </w:t>
            </w:r>
            <w:r>
              <w:t>proposed development</w:t>
            </w:r>
            <w:r w:rsidRPr="00A81B5A">
              <w:t xml:space="preserve"> at the end of its operational lifetime</w:t>
            </w:r>
            <w:r>
              <w:t xml:space="preserve"> and what allowance has been made for this in the current cost estimate</w:t>
            </w:r>
            <w:r w:rsidRPr="00A81B5A">
              <w:t>?</w:t>
            </w:r>
          </w:p>
        </w:tc>
      </w:tr>
      <w:tr w:rsidR="007111D6" w:rsidRPr="008C59AE" w14:paraId="767ED95C" w14:textId="77777777" w:rsidTr="005E7F8C">
        <w:tc>
          <w:tcPr>
            <w:tcW w:w="1413" w:type="dxa"/>
          </w:tcPr>
          <w:p w14:paraId="04CB5F63" w14:textId="77777777" w:rsidR="007111D6" w:rsidRPr="00092316" w:rsidRDefault="007111D6" w:rsidP="00077C22">
            <w:pPr>
              <w:pStyle w:val="Heading3"/>
              <w:ind w:left="0" w:firstLine="0"/>
              <w:rPr>
                <w:rFonts w:cs="Arial"/>
                <w:szCs w:val="24"/>
              </w:rPr>
            </w:pPr>
          </w:p>
        </w:tc>
        <w:tc>
          <w:tcPr>
            <w:tcW w:w="3969" w:type="dxa"/>
          </w:tcPr>
          <w:p w14:paraId="09170BEB" w14:textId="1CFD3041" w:rsidR="007111D6" w:rsidRDefault="007111D6" w:rsidP="007111D6">
            <w:pPr>
              <w:rPr>
                <w:rFonts w:cs="Arial"/>
                <w:szCs w:val="24"/>
              </w:rPr>
            </w:pPr>
            <w:r>
              <w:rPr>
                <w:rFonts w:cs="Arial"/>
                <w:szCs w:val="24"/>
              </w:rPr>
              <w:t>The applicant</w:t>
            </w:r>
          </w:p>
        </w:tc>
        <w:tc>
          <w:tcPr>
            <w:tcW w:w="16717" w:type="dxa"/>
          </w:tcPr>
          <w:p w14:paraId="0A152D10" w14:textId="77777777" w:rsidR="007111D6" w:rsidRPr="001409AD" w:rsidRDefault="007111D6" w:rsidP="007111D6">
            <w:pPr>
              <w:pStyle w:val="QuestionMainBodyTextBold"/>
              <w:rPr>
                <w:rFonts w:cs="Arial"/>
                <w:szCs w:val="24"/>
              </w:rPr>
            </w:pPr>
            <w:r w:rsidRPr="001409AD">
              <w:rPr>
                <w:rFonts w:cs="Arial"/>
                <w:szCs w:val="24"/>
              </w:rPr>
              <w:t>Land Plans</w:t>
            </w:r>
          </w:p>
          <w:p w14:paraId="696E7A14" w14:textId="08C23FA3" w:rsidR="007111D6" w:rsidRPr="001409AD" w:rsidRDefault="007111D6" w:rsidP="007111D6">
            <w:pPr>
              <w:pStyle w:val="QuestionMainBodyTextBold"/>
              <w:rPr>
                <w:rFonts w:cs="Arial"/>
                <w:b w:val="0"/>
                <w:bCs w:val="0"/>
                <w:szCs w:val="24"/>
              </w:rPr>
            </w:pPr>
            <w:r w:rsidRPr="001409AD">
              <w:rPr>
                <w:rFonts w:cs="Arial"/>
                <w:b w:val="0"/>
                <w:bCs w:val="0"/>
                <w:szCs w:val="24"/>
              </w:rPr>
              <w:t xml:space="preserve">The </w:t>
            </w:r>
            <w:r>
              <w:rPr>
                <w:rFonts w:cs="Arial"/>
                <w:b w:val="0"/>
                <w:bCs w:val="0"/>
                <w:szCs w:val="24"/>
              </w:rPr>
              <w:t>a</w:t>
            </w:r>
            <w:r w:rsidRPr="001409AD">
              <w:rPr>
                <w:rFonts w:cs="Arial"/>
                <w:b w:val="0"/>
                <w:bCs w:val="0"/>
                <w:szCs w:val="24"/>
              </w:rPr>
              <w:t xml:space="preserve">pplicant is asked to please explain meanings of the references to ‘temporary use of land’ in relation to </w:t>
            </w:r>
          </w:p>
          <w:p w14:paraId="5430FDA1" w14:textId="6A2D2B75" w:rsidR="007111D6" w:rsidRDefault="007111D6" w:rsidP="007111D6">
            <w:pPr>
              <w:pStyle w:val="QuestionMainBodyTextBold"/>
              <w:rPr>
                <w:rFonts w:cs="Arial"/>
                <w:szCs w:val="24"/>
                <w:highlight w:val="yellow"/>
              </w:rPr>
            </w:pPr>
            <w:r w:rsidRPr="001409AD">
              <w:rPr>
                <w:rFonts w:cs="Arial"/>
                <w:b w:val="0"/>
                <w:bCs w:val="0"/>
                <w:szCs w:val="24"/>
              </w:rPr>
              <w:t>both pink and blue land shown in the key to the Land Plans</w:t>
            </w:r>
            <w:r>
              <w:rPr>
                <w:rFonts w:cs="Arial"/>
                <w:b w:val="0"/>
                <w:bCs w:val="0"/>
                <w:szCs w:val="24"/>
              </w:rPr>
              <w:t xml:space="preserve"> [APP-008]</w:t>
            </w:r>
            <w:r w:rsidRPr="001409AD">
              <w:rPr>
                <w:rFonts w:cs="Arial"/>
                <w:b w:val="0"/>
                <w:bCs w:val="0"/>
                <w:szCs w:val="24"/>
              </w:rPr>
              <w:t>.</w:t>
            </w:r>
          </w:p>
        </w:tc>
      </w:tr>
      <w:tr w:rsidR="007111D6" w:rsidRPr="008C59AE" w14:paraId="1ECC1304" w14:textId="77777777" w:rsidTr="005E7F8C">
        <w:tc>
          <w:tcPr>
            <w:tcW w:w="1413" w:type="dxa"/>
          </w:tcPr>
          <w:p w14:paraId="392CEC24" w14:textId="77777777" w:rsidR="007111D6" w:rsidRPr="00092316" w:rsidRDefault="007111D6" w:rsidP="00077C22">
            <w:pPr>
              <w:pStyle w:val="Heading3"/>
              <w:ind w:left="0" w:firstLine="0"/>
              <w:rPr>
                <w:rFonts w:cs="Arial"/>
                <w:szCs w:val="24"/>
              </w:rPr>
            </w:pPr>
          </w:p>
        </w:tc>
        <w:tc>
          <w:tcPr>
            <w:tcW w:w="3969" w:type="dxa"/>
          </w:tcPr>
          <w:p w14:paraId="0B6C02B7" w14:textId="48D984E9" w:rsidR="007111D6" w:rsidRDefault="007111D6" w:rsidP="007111D6">
            <w:pPr>
              <w:rPr>
                <w:rFonts w:cs="Arial"/>
                <w:szCs w:val="24"/>
              </w:rPr>
            </w:pPr>
            <w:r>
              <w:rPr>
                <w:rFonts w:cs="Arial"/>
                <w:szCs w:val="24"/>
              </w:rPr>
              <w:t>The applicant</w:t>
            </w:r>
          </w:p>
        </w:tc>
        <w:tc>
          <w:tcPr>
            <w:tcW w:w="16717" w:type="dxa"/>
          </w:tcPr>
          <w:p w14:paraId="19DB2784" w14:textId="77777777" w:rsidR="007111D6" w:rsidRPr="00774C6D" w:rsidRDefault="007111D6" w:rsidP="007111D6">
            <w:pPr>
              <w:pStyle w:val="QuestionMainBodyTextBold"/>
              <w:rPr>
                <w:rFonts w:cs="Arial"/>
                <w:szCs w:val="24"/>
              </w:rPr>
            </w:pPr>
            <w:r w:rsidRPr="00774C6D">
              <w:rPr>
                <w:rFonts w:cs="Arial"/>
                <w:szCs w:val="24"/>
              </w:rPr>
              <w:t>Protective Provisions</w:t>
            </w:r>
          </w:p>
          <w:p w14:paraId="49B0CD98" w14:textId="452092E5" w:rsidR="007111D6" w:rsidRPr="00774C6D" w:rsidRDefault="007111D6" w:rsidP="007111D6">
            <w:pPr>
              <w:pStyle w:val="QuestionMainBodyTextBold"/>
              <w:rPr>
                <w:rFonts w:cs="Arial"/>
                <w:b w:val="0"/>
                <w:bCs w:val="0"/>
                <w:szCs w:val="24"/>
                <w:highlight w:val="yellow"/>
              </w:rPr>
            </w:pPr>
            <w:r w:rsidRPr="00774C6D">
              <w:rPr>
                <w:rFonts w:cs="Arial"/>
                <w:b w:val="0"/>
                <w:bCs w:val="0"/>
                <w:szCs w:val="24"/>
              </w:rPr>
              <w:t>Provide an update on negotiations</w:t>
            </w:r>
            <w:r>
              <w:rPr>
                <w:rFonts w:cs="Arial"/>
                <w:b w:val="0"/>
                <w:bCs w:val="0"/>
                <w:szCs w:val="24"/>
              </w:rPr>
              <w:t xml:space="preserve"> for protective provisions</w:t>
            </w:r>
            <w:r w:rsidRPr="00774C6D">
              <w:rPr>
                <w:rFonts w:cs="Arial"/>
                <w:b w:val="0"/>
                <w:bCs w:val="0"/>
                <w:szCs w:val="24"/>
              </w:rPr>
              <w:t xml:space="preserve"> with each party set out in Schedule 15 of the dDCO [APP-018]</w:t>
            </w:r>
            <w:r>
              <w:rPr>
                <w:rFonts w:cs="Arial"/>
                <w:b w:val="0"/>
                <w:bCs w:val="0"/>
                <w:szCs w:val="24"/>
              </w:rPr>
              <w:t xml:space="preserve"> to include the concerns raised by Anglian Water in its RR [RR-003]</w:t>
            </w:r>
          </w:p>
        </w:tc>
      </w:tr>
      <w:tr w:rsidR="007111D6" w:rsidRPr="008C59AE" w14:paraId="3F4EF99A" w14:textId="77777777">
        <w:tc>
          <w:tcPr>
            <w:tcW w:w="22099" w:type="dxa"/>
            <w:gridSpan w:val="3"/>
          </w:tcPr>
          <w:p w14:paraId="409C17EF" w14:textId="1AEC46D8" w:rsidR="007111D6" w:rsidRPr="00A9433F" w:rsidRDefault="007111D6" w:rsidP="007111D6">
            <w:pPr>
              <w:pStyle w:val="Heading1"/>
            </w:pPr>
            <w:bookmarkStart w:id="5" w:name="_Toc229494213"/>
            <w:r>
              <w:t>Cultural Heritage and Archaeology</w:t>
            </w:r>
            <w:bookmarkEnd w:id="5"/>
          </w:p>
        </w:tc>
      </w:tr>
      <w:tr w:rsidR="007111D6" w:rsidRPr="008C59AE" w14:paraId="484F59BB" w14:textId="77777777" w:rsidTr="005E7F8C">
        <w:tc>
          <w:tcPr>
            <w:tcW w:w="1413" w:type="dxa"/>
          </w:tcPr>
          <w:p w14:paraId="6A37E214" w14:textId="77777777" w:rsidR="007111D6" w:rsidRPr="00092316" w:rsidRDefault="007111D6" w:rsidP="00077C22">
            <w:pPr>
              <w:pStyle w:val="Heading3"/>
              <w:ind w:left="0" w:firstLine="0"/>
              <w:rPr>
                <w:rFonts w:cs="Arial"/>
                <w:szCs w:val="24"/>
              </w:rPr>
            </w:pPr>
          </w:p>
        </w:tc>
        <w:tc>
          <w:tcPr>
            <w:tcW w:w="3969" w:type="dxa"/>
          </w:tcPr>
          <w:p w14:paraId="7CE8F772" w14:textId="78F09FA8" w:rsidR="007111D6" w:rsidRDefault="007111D6" w:rsidP="007111D6">
            <w:pPr>
              <w:rPr>
                <w:rFonts w:cs="Arial"/>
                <w:szCs w:val="24"/>
              </w:rPr>
            </w:pPr>
            <w:r w:rsidRPr="002839C1">
              <w:rPr>
                <w:rFonts w:cs="Arial"/>
                <w:szCs w:val="24"/>
              </w:rPr>
              <w:t>The applicant</w:t>
            </w:r>
          </w:p>
        </w:tc>
        <w:tc>
          <w:tcPr>
            <w:tcW w:w="16717" w:type="dxa"/>
          </w:tcPr>
          <w:p w14:paraId="29EB3579" w14:textId="4B49E152" w:rsidR="007111D6" w:rsidRPr="00CA78B1" w:rsidRDefault="007111D6" w:rsidP="007111D6">
            <w:pPr>
              <w:pStyle w:val="QuestionMainBodyTextBold"/>
              <w:rPr>
                <w:rFonts w:cs="Arial"/>
                <w:szCs w:val="24"/>
              </w:rPr>
            </w:pPr>
            <w:r w:rsidRPr="00CA78B1">
              <w:rPr>
                <w:rFonts w:cs="Arial"/>
                <w:szCs w:val="24"/>
              </w:rPr>
              <w:t>Potential overgrounding of cable runs in areas known to contain significant archaeological remains</w:t>
            </w:r>
          </w:p>
          <w:p w14:paraId="35AE5120" w14:textId="714195C6" w:rsidR="007111D6" w:rsidRDefault="007111D6" w:rsidP="007111D6">
            <w:pPr>
              <w:pStyle w:val="QuestionMainBodyTextBold"/>
              <w:rPr>
                <w:rFonts w:cs="Arial"/>
                <w:b w:val="0"/>
                <w:bCs w:val="0"/>
                <w:i/>
                <w:iCs/>
                <w:szCs w:val="24"/>
              </w:rPr>
            </w:pPr>
            <w:r w:rsidRPr="00D572BB">
              <w:rPr>
                <w:rFonts w:cs="Arial"/>
                <w:b w:val="0"/>
                <w:bCs w:val="0"/>
                <w:szCs w:val="24"/>
              </w:rPr>
              <w:t>Paragraph 8.7.8, ES Chapter 8: Cultural Heritage and Archaeology [APP-</w:t>
            </w:r>
            <w:r>
              <w:rPr>
                <w:rFonts w:cs="Arial"/>
                <w:b w:val="0"/>
                <w:bCs w:val="0"/>
                <w:szCs w:val="24"/>
              </w:rPr>
              <w:t>057</w:t>
            </w:r>
            <w:r w:rsidRPr="00D572BB">
              <w:rPr>
                <w:rFonts w:cs="Arial"/>
                <w:b w:val="0"/>
                <w:bCs w:val="0"/>
                <w:szCs w:val="24"/>
              </w:rPr>
              <w:t xml:space="preserve">], states: </w:t>
            </w:r>
            <w:r w:rsidRPr="00D572BB">
              <w:rPr>
                <w:rFonts w:cs="Arial"/>
                <w:b w:val="0"/>
                <w:bCs w:val="0"/>
                <w:i/>
                <w:iCs/>
                <w:szCs w:val="24"/>
              </w:rPr>
              <w:t>“Embedded mitigation might also comprise the overgrounding of cable runs in areas known to contain significant archaeological remains.”</w:t>
            </w:r>
          </w:p>
          <w:p w14:paraId="5673A81B" w14:textId="77777777" w:rsidR="007111D6" w:rsidRDefault="007111D6" w:rsidP="007111D6">
            <w:pPr>
              <w:pStyle w:val="QuestionMainBodyTextBold"/>
              <w:rPr>
                <w:rFonts w:cs="Arial"/>
                <w:b w:val="0"/>
                <w:bCs w:val="0"/>
                <w:i/>
                <w:iCs/>
                <w:szCs w:val="24"/>
              </w:rPr>
            </w:pPr>
          </w:p>
          <w:p w14:paraId="1069DCFC" w14:textId="0864153E" w:rsidR="007111D6" w:rsidRPr="00CA78B1" w:rsidRDefault="007111D6" w:rsidP="007111D6">
            <w:pPr>
              <w:pStyle w:val="QuestionMainBodyTextBold"/>
              <w:rPr>
                <w:rFonts w:cs="Arial"/>
                <w:b w:val="0"/>
                <w:bCs w:val="0"/>
                <w:szCs w:val="24"/>
              </w:rPr>
            </w:pPr>
            <w:r>
              <w:rPr>
                <w:rFonts w:cs="Arial"/>
                <w:b w:val="0"/>
                <w:bCs w:val="0"/>
                <w:szCs w:val="24"/>
              </w:rPr>
              <w:t>Could the applicant provide further details on how they would propose to manage the decision process for considering the use of overground cables in the above circumstances</w:t>
            </w:r>
            <w:r w:rsidR="00D80779">
              <w:rPr>
                <w:rFonts w:cs="Arial"/>
                <w:b w:val="0"/>
                <w:bCs w:val="0"/>
                <w:szCs w:val="24"/>
              </w:rPr>
              <w:t>, what has been assumed as a worst-ca</w:t>
            </w:r>
            <w:r w:rsidR="00D72062">
              <w:rPr>
                <w:rFonts w:cs="Arial"/>
                <w:b w:val="0"/>
                <w:bCs w:val="0"/>
                <w:szCs w:val="24"/>
              </w:rPr>
              <w:t>se in ES Chapter 6: Landscape and Visual</w:t>
            </w:r>
            <w:r w:rsidR="00105C0B">
              <w:rPr>
                <w:rFonts w:cs="Arial"/>
                <w:b w:val="0"/>
                <w:bCs w:val="0"/>
                <w:szCs w:val="24"/>
              </w:rPr>
              <w:t xml:space="preserve"> [APP-055]</w:t>
            </w:r>
            <w:r>
              <w:rPr>
                <w:rFonts w:cs="Arial"/>
                <w:b w:val="0"/>
                <w:bCs w:val="0"/>
                <w:szCs w:val="24"/>
              </w:rPr>
              <w:t xml:space="preserve"> and what would be the implications for </w:t>
            </w:r>
            <w:r w:rsidR="00105C0B">
              <w:rPr>
                <w:rFonts w:cs="Arial"/>
                <w:b w:val="0"/>
                <w:bCs w:val="0"/>
                <w:szCs w:val="24"/>
              </w:rPr>
              <w:t xml:space="preserve">any </w:t>
            </w:r>
            <w:r>
              <w:rPr>
                <w:rFonts w:cs="Arial"/>
                <w:b w:val="0"/>
                <w:bCs w:val="0"/>
                <w:szCs w:val="24"/>
              </w:rPr>
              <w:t>other topic areas within the E</w:t>
            </w:r>
            <w:r w:rsidR="0051556C">
              <w:rPr>
                <w:rFonts w:cs="Arial"/>
                <w:b w:val="0"/>
                <w:bCs w:val="0"/>
                <w:szCs w:val="24"/>
              </w:rPr>
              <w:t>S</w:t>
            </w:r>
            <w:r>
              <w:rPr>
                <w:rFonts w:cs="Arial"/>
                <w:b w:val="0"/>
                <w:bCs w:val="0"/>
                <w:szCs w:val="24"/>
              </w:rPr>
              <w:t>?</w:t>
            </w:r>
          </w:p>
        </w:tc>
      </w:tr>
      <w:tr w:rsidR="007111D6" w:rsidRPr="008C59AE" w14:paraId="656A646E" w14:textId="77777777" w:rsidTr="005E7F8C">
        <w:tc>
          <w:tcPr>
            <w:tcW w:w="1413" w:type="dxa"/>
          </w:tcPr>
          <w:p w14:paraId="57D33ED7" w14:textId="77777777" w:rsidR="007111D6" w:rsidRPr="00092316" w:rsidRDefault="007111D6" w:rsidP="00077C22">
            <w:pPr>
              <w:pStyle w:val="Heading3"/>
              <w:ind w:left="0" w:firstLine="0"/>
              <w:rPr>
                <w:rFonts w:cs="Arial"/>
                <w:szCs w:val="24"/>
              </w:rPr>
            </w:pPr>
          </w:p>
        </w:tc>
        <w:tc>
          <w:tcPr>
            <w:tcW w:w="3969" w:type="dxa"/>
          </w:tcPr>
          <w:p w14:paraId="5E1EA129" w14:textId="0F12F00C" w:rsidR="007111D6" w:rsidRDefault="007111D6" w:rsidP="007111D6">
            <w:pPr>
              <w:rPr>
                <w:rFonts w:cs="Arial"/>
                <w:szCs w:val="24"/>
              </w:rPr>
            </w:pPr>
            <w:r>
              <w:rPr>
                <w:rFonts w:cs="Arial"/>
                <w:szCs w:val="24"/>
              </w:rPr>
              <w:t>The applicant</w:t>
            </w:r>
          </w:p>
        </w:tc>
        <w:tc>
          <w:tcPr>
            <w:tcW w:w="16717" w:type="dxa"/>
          </w:tcPr>
          <w:p w14:paraId="7170E0F3" w14:textId="3CE84B3A" w:rsidR="007111D6" w:rsidRDefault="007111D6" w:rsidP="007111D6">
            <w:pPr>
              <w:pStyle w:val="QuestionMainBodyTextBold"/>
              <w:rPr>
                <w:rFonts w:cs="Arial"/>
                <w:szCs w:val="24"/>
              </w:rPr>
            </w:pPr>
            <w:r>
              <w:rPr>
                <w:rFonts w:cs="Arial"/>
                <w:szCs w:val="24"/>
              </w:rPr>
              <w:t>Significant In-combination Effects for Visual and Heritage</w:t>
            </w:r>
          </w:p>
          <w:p w14:paraId="0D3EED4D" w14:textId="6B4E762F" w:rsidR="007111D6" w:rsidRDefault="007111D6" w:rsidP="007111D6">
            <w:pPr>
              <w:pStyle w:val="QuestionMainBodyTextBold"/>
              <w:rPr>
                <w:rFonts w:cs="Arial"/>
                <w:b w:val="0"/>
                <w:bCs w:val="0"/>
                <w:szCs w:val="24"/>
              </w:rPr>
            </w:pPr>
            <w:r w:rsidRPr="0049470F">
              <w:rPr>
                <w:rFonts w:cs="Arial"/>
                <w:b w:val="0"/>
                <w:bCs w:val="0"/>
                <w:szCs w:val="24"/>
              </w:rPr>
              <w:t>Table 17-3, Chapter 17: In-Combination Effects</w:t>
            </w:r>
            <w:r>
              <w:rPr>
                <w:rFonts w:cs="Arial"/>
                <w:b w:val="0"/>
                <w:bCs w:val="0"/>
                <w:szCs w:val="24"/>
              </w:rPr>
              <w:t xml:space="preserve"> [APP-066]</w:t>
            </w:r>
            <w:r w:rsidRPr="0049470F">
              <w:rPr>
                <w:rFonts w:cs="Arial"/>
                <w:b w:val="0"/>
                <w:bCs w:val="0"/>
                <w:szCs w:val="24"/>
              </w:rPr>
              <w:t xml:space="preserve">, shows a significant adverse effect for visual and heritage for the decommissioning phase only </w:t>
            </w:r>
            <w:r>
              <w:rPr>
                <w:rFonts w:cs="Arial"/>
                <w:b w:val="0"/>
                <w:bCs w:val="0"/>
                <w:szCs w:val="24"/>
              </w:rPr>
              <w:t xml:space="preserve">for the </w:t>
            </w:r>
            <w:r w:rsidRPr="004F28BF">
              <w:rPr>
                <w:rFonts w:cs="Arial"/>
                <w:b w:val="0"/>
                <w:bCs w:val="0"/>
                <w:szCs w:val="24"/>
              </w:rPr>
              <w:t>Change to the heritage</w:t>
            </w:r>
            <w:r>
              <w:rPr>
                <w:rFonts w:cs="Arial"/>
                <w:b w:val="0"/>
                <w:bCs w:val="0"/>
                <w:szCs w:val="24"/>
              </w:rPr>
              <w:t xml:space="preserve"> </w:t>
            </w:r>
            <w:r w:rsidRPr="004F28BF">
              <w:rPr>
                <w:rFonts w:cs="Arial"/>
                <w:b w:val="0"/>
                <w:bCs w:val="0"/>
                <w:szCs w:val="24"/>
              </w:rPr>
              <w:t>setting of Castle Acre</w:t>
            </w:r>
            <w:r>
              <w:rPr>
                <w:rFonts w:cs="Arial"/>
                <w:b w:val="0"/>
                <w:bCs w:val="0"/>
                <w:szCs w:val="24"/>
              </w:rPr>
              <w:t xml:space="preserve"> </w:t>
            </w:r>
            <w:r w:rsidRPr="004F28BF">
              <w:rPr>
                <w:rFonts w:cs="Arial"/>
                <w:b w:val="0"/>
                <w:bCs w:val="0"/>
                <w:szCs w:val="24"/>
              </w:rPr>
              <w:t>Castle and Castle Acre</w:t>
            </w:r>
            <w:r>
              <w:rPr>
                <w:rFonts w:cs="Arial"/>
                <w:b w:val="0"/>
                <w:bCs w:val="0"/>
                <w:szCs w:val="24"/>
              </w:rPr>
              <w:t xml:space="preserve"> </w:t>
            </w:r>
            <w:r w:rsidRPr="004F28BF">
              <w:rPr>
                <w:rFonts w:cs="Arial"/>
                <w:b w:val="0"/>
                <w:bCs w:val="0"/>
                <w:szCs w:val="24"/>
              </w:rPr>
              <w:t>Priory</w:t>
            </w:r>
            <w:r>
              <w:rPr>
                <w:rFonts w:cs="Arial"/>
                <w:b w:val="0"/>
                <w:bCs w:val="0"/>
                <w:szCs w:val="24"/>
              </w:rPr>
              <w:t>.</w:t>
            </w:r>
          </w:p>
          <w:p w14:paraId="581980AD" w14:textId="6A78E811" w:rsidR="007111D6" w:rsidRPr="0049470F" w:rsidRDefault="007111D6" w:rsidP="007111D6">
            <w:pPr>
              <w:pStyle w:val="QuestionMainBodyTextBold"/>
              <w:rPr>
                <w:rFonts w:cs="Arial"/>
                <w:b w:val="0"/>
                <w:bCs w:val="0"/>
                <w:szCs w:val="24"/>
              </w:rPr>
            </w:pPr>
            <w:r>
              <w:rPr>
                <w:rFonts w:cs="Arial"/>
                <w:b w:val="0"/>
                <w:bCs w:val="0"/>
                <w:szCs w:val="24"/>
              </w:rPr>
              <w:lastRenderedPageBreak/>
              <w:t xml:space="preserve">Could the applicant provide further information to support the above finding and in particular provide the reasoning as to why the effect is only in the decommissioning phase. </w:t>
            </w:r>
          </w:p>
        </w:tc>
      </w:tr>
      <w:tr w:rsidR="007111D6" w:rsidRPr="008C59AE" w14:paraId="673331E2" w14:textId="77777777" w:rsidTr="5912B0EA">
        <w:tc>
          <w:tcPr>
            <w:tcW w:w="22099" w:type="dxa"/>
            <w:gridSpan w:val="3"/>
          </w:tcPr>
          <w:p w14:paraId="6E2D9ED5" w14:textId="1C51C0C8" w:rsidR="007111D6" w:rsidRPr="00171C37" w:rsidRDefault="007111D6" w:rsidP="007111D6">
            <w:pPr>
              <w:pStyle w:val="Heading1"/>
              <w:rPr>
                <w:rStyle w:val="CommentReference"/>
                <w:sz w:val="24"/>
                <w:szCs w:val="24"/>
              </w:rPr>
            </w:pPr>
            <w:bookmarkStart w:id="6" w:name="_Toc229494214"/>
            <w:r>
              <w:rPr>
                <w:rStyle w:val="CommentReference"/>
                <w:sz w:val="24"/>
                <w:szCs w:val="24"/>
              </w:rPr>
              <w:lastRenderedPageBreak/>
              <w:t>D</w:t>
            </w:r>
            <w:r w:rsidRPr="00171C37">
              <w:rPr>
                <w:rStyle w:val="CommentReference"/>
                <w:sz w:val="24"/>
                <w:szCs w:val="24"/>
              </w:rPr>
              <w:t>raft Development Consent Order (DCO)</w:t>
            </w:r>
            <w:bookmarkEnd w:id="6"/>
          </w:p>
        </w:tc>
      </w:tr>
      <w:tr w:rsidR="007111D6" w:rsidRPr="008C59AE" w14:paraId="493B20E6" w14:textId="77777777" w:rsidTr="5912B0EA">
        <w:tc>
          <w:tcPr>
            <w:tcW w:w="22099" w:type="dxa"/>
            <w:gridSpan w:val="3"/>
          </w:tcPr>
          <w:p w14:paraId="799E4E9F" w14:textId="661B67F9" w:rsidR="007111D6" w:rsidRDefault="007111D6" w:rsidP="007111D6">
            <w:pPr>
              <w:pStyle w:val="Heading2"/>
            </w:pPr>
            <w:bookmarkStart w:id="7" w:name="_Toc229494215"/>
            <w:r>
              <w:t>Part 1 - (Preliminary), Article 2 Interpretation</w:t>
            </w:r>
            <w:bookmarkEnd w:id="7"/>
          </w:p>
        </w:tc>
      </w:tr>
      <w:tr w:rsidR="007111D6" w:rsidRPr="008C59AE" w14:paraId="539B6531" w14:textId="77777777" w:rsidTr="005E7F8C">
        <w:tc>
          <w:tcPr>
            <w:tcW w:w="1413" w:type="dxa"/>
          </w:tcPr>
          <w:p w14:paraId="72AC726F" w14:textId="77777777" w:rsidR="007111D6" w:rsidRPr="00092316" w:rsidRDefault="007111D6" w:rsidP="00077C22">
            <w:pPr>
              <w:pStyle w:val="Heading3"/>
              <w:ind w:left="0" w:firstLine="0"/>
              <w:rPr>
                <w:rFonts w:cs="Arial"/>
                <w:szCs w:val="24"/>
              </w:rPr>
            </w:pPr>
          </w:p>
        </w:tc>
        <w:tc>
          <w:tcPr>
            <w:tcW w:w="3969" w:type="dxa"/>
          </w:tcPr>
          <w:p w14:paraId="5CAEFDEA" w14:textId="52738AFC" w:rsidR="007111D6" w:rsidRPr="00092316" w:rsidRDefault="007111D6" w:rsidP="007111D6">
            <w:pPr>
              <w:rPr>
                <w:rFonts w:cs="Arial"/>
                <w:szCs w:val="24"/>
              </w:rPr>
            </w:pPr>
            <w:r>
              <w:rPr>
                <w:rFonts w:cs="Arial"/>
                <w:szCs w:val="24"/>
              </w:rPr>
              <w:t>The applicant</w:t>
            </w:r>
          </w:p>
        </w:tc>
        <w:tc>
          <w:tcPr>
            <w:tcW w:w="16717" w:type="dxa"/>
          </w:tcPr>
          <w:p w14:paraId="7EF66DFF" w14:textId="3537E245" w:rsidR="007111D6" w:rsidRPr="0072756B" w:rsidRDefault="007111D6" w:rsidP="007111D6">
            <w:pPr>
              <w:pStyle w:val="QuestionMainBodyTextBold"/>
              <w:rPr>
                <w:rFonts w:cs="Arial"/>
                <w:b w:val="0"/>
                <w:bCs w:val="0"/>
                <w:szCs w:val="24"/>
              </w:rPr>
            </w:pPr>
            <w:r w:rsidRPr="007D20B9">
              <w:rPr>
                <w:rFonts w:cs="Arial"/>
                <w:szCs w:val="24"/>
              </w:rPr>
              <w:t>“authorised development”</w:t>
            </w:r>
            <w:r w:rsidRPr="0072756B">
              <w:rPr>
                <w:rFonts w:cs="Arial"/>
                <w:b w:val="0"/>
                <w:bCs w:val="0"/>
                <w:szCs w:val="24"/>
              </w:rPr>
              <w:t xml:space="preserve"> – this definition in the dDCO [APP-</w:t>
            </w:r>
            <w:r>
              <w:rPr>
                <w:rFonts w:cs="Arial"/>
                <w:b w:val="0"/>
                <w:bCs w:val="0"/>
                <w:szCs w:val="24"/>
              </w:rPr>
              <w:t>018</w:t>
            </w:r>
            <w:r w:rsidRPr="0072756B">
              <w:rPr>
                <w:rFonts w:cs="Arial"/>
                <w:b w:val="0"/>
                <w:bCs w:val="0"/>
                <w:szCs w:val="24"/>
              </w:rPr>
              <w:t>] includes ‘any other development within the meaning of Section 32 (meaning of “development”) of the 2008 Act authorised by this Order’.</w:t>
            </w:r>
          </w:p>
          <w:p w14:paraId="0BB4BBFE" w14:textId="3712D697" w:rsidR="007111D6" w:rsidRPr="0072756B" w:rsidRDefault="007111D6" w:rsidP="007111D6">
            <w:pPr>
              <w:pStyle w:val="QuestionMainBodyTextBold"/>
              <w:rPr>
                <w:rFonts w:cs="Arial"/>
                <w:b w:val="0"/>
                <w:bCs w:val="0"/>
                <w:szCs w:val="24"/>
              </w:rPr>
            </w:pPr>
            <w:r w:rsidRPr="0072756B">
              <w:rPr>
                <w:rFonts w:cs="Arial"/>
                <w:b w:val="0"/>
                <w:bCs w:val="0"/>
                <w:szCs w:val="24"/>
              </w:rPr>
              <w:t>Paragraph 4.2.2, E</w:t>
            </w:r>
            <w:r>
              <w:rPr>
                <w:rFonts w:cs="Arial"/>
                <w:b w:val="0"/>
                <w:bCs w:val="0"/>
                <w:szCs w:val="24"/>
              </w:rPr>
              <w:t>M [APP-019]</w:t>
            </w:r>
            <w:r w:rsidRPr="0072756B">
              <w:rPr>
                <w:rFonts w:cs="Arial"/>
                <w:b w:val="0"/>
                <w:bCs w:val="0"/>
                <w:szCs w:val="24"/>
              </w:rPr>
              <w:t>, describes that the approach to defining</w:t>
            </w:r>
            <w:r>
              <w:rPr>
                <w:rFonts w:cs="Arial"/>
                <w:b w:val="0"/>
                <w:bCs w:val="0"/>
                <w:szCs w:val="24"/>
              </w:rPr>
              <w:t xml:space="preserve"> </w:t>
            </w:r>
            <w:r w:rsidRPr="0072756B">
              <w:rPr>
                <w:rFonts w:cs="Arial"/>
                <w:b w:val="0"/>
                <w:bCs w:val="0"/>
                <w:szCs w:val="24"/>
              </w:rPr>
              <w:t>“Authorised Development” is consistent with other made Orders such as the Longfield Solar Park Order 2023, the Cottam Solar Project Order 2024, the West Burton</w:t>
            </w:r>
            <w:r>
              <w:rPr>
                <w:rFonts w:cs="Arial"/>
                <w:b w:val="0"/>
                <w:bCs w:val="0"/>
                <w:szCs w:val="24"/>
              </w:rPr>
              <w:t xml:space="preserve"> </w:t>
            </w:r>
            <w:r w:rsidRPr="0072756B">
              <w:rPr>
                <w:rFonts w:cs="Arial"/>
                <w:b w:val="0"/>
                <w:bCs w:val="0"/>
                <w:szCs w:val="24"/>
              </w:rPr>
              <w:t>Solar Project Order 2025 and the Tillbridge Solar Order 2025.</w:t>
            </w:r>
          </w:p>
          <w:p w14:paraId="173C07FD" w14:textId="7E9DE8E4" w:rsidR="007111D6" w:rsidRDefault="007111D6" w:rsidP="007111D6">
            <w:pPr>
              <w:pStyle w:val="QuestionMainBodyTextBold"/>
              <w:rPr>
                <w:rFonts w:cs="Arial"/>
                <w:b w:val="0"/>
                <w:bCs w:val="0"/>
                <w:szCs w:val="24"/>
              </w:rPr>
            </w:pPr>
            <w:r w:rsidRPr="0072756B">
              <w:rPr>
                <w:rFonts w:cs="Arial"/>
                <w:b w:val="0"/>
                <w:bCs w:val="0"/>
                <w:szCs w:val="24"/>
              </w:rPr>
              <w:t xml:space="preserve">The </w:t>
            </w:r>
            <w:r>
              <w:rPr>
                <w:rFonts w:cs="Arial"/>
                <w:b w:val="0"/>
                <w:bCs w:val="0"/>
                <w:szCs w:val="24"/>
              </w:rPr>
              <w:t>applicant</w:t>
            </w:r>
            <w:r w:rsidRPr="0072756B">
              <w:rPr>
                <w:rFonts w:cs="Arial"/>
                <w:b w:val="0"/>
                <w:bCs w:val="0"/>
                <w:szCs w:val="24"/>
              </w:rPr>
              <w:t xml:space="preserve"> is asked to please provide justification as to why this wording is required in addition to the development described in Schedule 1. Specifically, the </w:t>
            </w:r>
            <w:r>
              <w:rPr>
                <w:rFonts w:cs="Arial"/>
                <w:b w:val="0"/>
                <w:bCs w:val="0"/>
                <w:szCs w:val="24"/>
              </w:rPr>
              <w:t>applicant</w:t>
            </w:r>
            <w:r w:rsidRPr="0072756B">
              <w:rPr>
                <w:rFonts w:cs="Arial"/>
                <w:b w:val="0"/>
                <w:bCs w:val="0"/>
                <w:szCs w:val="24"/>
              </w:rPr>
              <w:t xml:space="preserve"> is asked to provide justification as to why this does not align with the approach adopted in </w:t>
            </w:r>
            <w:r>
              <w:rPr>
                <w:rFonts w:cs="Arial"/>
                <w:b w:val="0"/>
                <w:bCs w:val="0"/>
                <w:szCs w:val="24"/>
              </w:rPr>
              <w:t>the West Burton Solar Project Order 2025 made 24 January 2025 which included the wording below:</w:t>
            </w:r>
          </w:p>
          <w:p w14:paraId="0A434E7D" w14:textId="77777777" w:rsidR="007111D6" w:rsidRDefault="007111D6" w:rsidP="007111D6">
            <w:pPr>
              <w:pStyle w:val="QuestionMainBodyTextBold"/>
              <w:rPr>
                <w:rFonts w:cs="Arial"/>
                <w:b w:val="0"/>
                <w:bCs w:val="0"/>
                <w:szCs w:val="24"/>
              </w:rPr>
            </w:pPr>
          </w:p>
          <w:p w14:paraId="404FE1EF" w14:textId="215788EF" w:rsidR="007111D6" w:rsidRPr="00092316" w:rsidRDefault="007111D6" w:rsidP="007111D6">
            <w:pPr>
              <w:pStyle w:val="QuestionMainBodyTextBold"/>
              <w:rPr>
                <w:rFonts w:cs="Arial"/>
                <w:szCs w:val="24"/>
              </w:rPr>
            </w:pPr>
            <w:r w:rsidRPr="00D86CFA">
              <w:rPr>
                <w:rFonts w:cs="Arial"/>
                <w:b w:val="0"/>
                <w:bCs w:val="0"/>
                <w:i/>
                <w:iCs/>
                <w:szCs w:val="24"/>
              </w:rPr>
              <w:t>“authorised development” means the development and associated development, which is development within the meaning of section 32 (meaning of “development”) of the 2008 Act, authorised by this Order and as described in Schedule 1 (authorised development);</w:t>
            </w:r>
            <w:r>
              <w:rPr>
                <w:rFonts w:cs="Arial"/>
                <w:b w:val="0"/>
                <w:bCs w:val="0"/>
                <w:i/>
                <w:iCs/>
                <w:szCs w:val="24"/>
              </w:rPr>
              <w:t>”</w:t>
            </w:r>
          </w:p>
        </w:tc>
      </w:tr>
      <w:tr w:rsidR="007111D6" w:rsidRPr="008C59AE" w14:paraId="258A81DE" w14:textId="77777777" w:rsidTr="005E7F8C">
        <w:tc>
          <w:tcPr>
            <w:tcW w:w="1413" w:type="dxa"/>
          </w:tcPr>
          <w:p w14:paraId="09ECC6F5" w14:textId="77777777" w:rsidR="007111D6" w:rsidRPr="00092316" w:rsidRDefault="007111D6" w:rsidP="00077C22">
            <w:pPr>
              <w:pStyle w:val="Heading3"/>
              <w:ind w:left="0" w:firstLine="0"/>
              <w:rPr>
                <w:rFonts w:cs="Arial"/>
                <w:szCs w:val="24"/>
              </w:rPr>
            </w:pPr>
          </w:p>
        </w:tc>
        <w:tc>
          <w:tcPr>
            <w:tcW w:w="3969" w:type="dxa"/>
          </w:tcPr>
          <w:p w14:paraId="5B994DEA" w14:textId="59FFD475" w:rsidR="007111D6" w:rsidRDefault="007111D6" w:rsidP="007111D6">
            <w:pPr>
              <w:rPr>
                <w:rFonts w:cs="Arial"/>
                <w:szCs w:val="24"/>
              </w:rPr>
            </w:pPr>
            <w:r>
              <w:rPr>
                <w:rFonts w:cs="Arial"/>
                <w:szCs w:val="24"/>
              </w:rPr>
              <w:t>The applicant</w:t>
            </w:r>
          </w:p>
        </w:tc>
        <w:tc>
          <w:tcPr>
            <w:tcW w:w="16717" w:type="dxa"/>
          </w:tcPr>
          <w:p w14:paraId="56D02DF4" w14:textId="6EBEAFC4" w:rsidR="007111D6" w:rsidRDefault="007111D6" w:rsidP="007111D6">
            <w:pPr>
              <w:pStyle w:val="QuestionMainBodyTextBold"/>
              <w:rPr>
                <w:rFonts w:cs="Arial"/>
                <w:b w:val="0"/>
                <w:bCs w:val="0"/>
                <w:szCs w:val="24"/>
              </w:rPr>
            </w:pPr>
            <w:r w:rsidRPr="007D20B9">
              <w:rPr>
                <w:rFonts w:cs="Arial"/>
                <w:szCs w:val="24"/>
              </w:rPr>
              <w:t>“Maintain”</w:t>
            </w:r>
            <w:r>
              <w:rPr>
                <w:rFonts w:cs="Arial"/>
                <w:b w:val="0"/>
                <w:bCs w:val="0"/>
                <w:szCs w:val="24"/>
              </w:rPr>
              <w:t xml:space="preserve"> - </w:t>
            </w:r>
            <w:r w:rsidRPr="00361B29">
              <w:rPr>
                <w:rFonts w:cs="Arial"/>
                <w:b w:val="0"/>
                <w:bCs w:val="0"/>
                <w:szCs w:val="24"/>
              </w:rPr>
              <w:t>Paragraph 4.2.2, E</w:t>
            </w:r>
            <w:r>
              <w:rPr>
                <w:rFonts w:cs="Arial"/>
                <w:b w:val="0"/>
                <w:bCs w:val="0"/>
                <w:szCs w:val="24"/>
              </w:rPr>
              <w:t xml:space="preserve">M </w:t>
            </w:r>
            <w:r w:rsidRPr="00361B29">
              <w:rPr>
                <w:rFonts w:cs="Arial"/>
                <w:b w:val="0"/>
                <w:bCs w:val="0"/>
                <w:szCs w:val="24"/>
              </w:rPr>
              <w:t>[APP-019],</w:t>
            </w:r>
            <w:r>
              <w:rPr>
                <w:rFonts w:cs="Arial"/>
                <w:b w:val="0"/>
                <w:bCs w:val="0"/>
                <w:szCs w:val="24"/>
              </w:rPr>
              <w:t xml:space="preserve"> provides examples of the activities anticipated to be covered by maintain. </w:t>
            </w:r>
          </w:p>
          <w:p w14:paraId="260C3E60" w14:textId="77777777" w:rsidR="007111D6" w:rsidRDefault="007111D6" w:rsidP="007111D6">
            <w:pPr>
              <w:pStyle w:val="QuestionMainBodyTextBold"/>
              <w:rPr>
                <w:rFonts w:cs="Arial"/>
                <w:b w:val="0"/>
                <w:bCs w:val="0"/>
                <w:szCs w:val="24"/>
              </w:rPr>
            </w:pPr>
          </w:p>
          <w:p w14:paraId="234EEA98" w14:textId="5FDBB8CC" w:rsidR="007111D6" w:rsidRDefault="007111D6" w:rsidP="007111D6">
            <w:pPr>
              <w:pStyle w:val="QuestionMainBodyTextBold"/>
              <w:rPr>
                <w:rFonts w:cs="Arial"/>
                <w:szCs w:val="24"/>
              </w:rPr>
            </w:pPr>
            <w:r>
              <w:rPr>
                <w:rFonts w:cs="Arial"/>
                <w:b w:val="0"/>
                <w:bCs w:val="0"/>
                <w:szCs w:val="24"/>
              </w:rPr>
              <w:t>Is this approach to defining “maintain” consistent with other made Orders? If so, please provide the names of the Orders.</w:t>
            </w:r>
          </w:p>
        </w:tc>
      </w:tr>
      <w:tr w:rsidR="007111D6" w:rsidRPr="008C59AE" w14:paraId="45845D15" w14:textId="77777777" w:rsidTr="5912B0EA">
        <w:tc>
          <w:tcPr>
            <w:tcW w:w="22099" w:type="dxa"/>
            <w:gridSpan w:val="3"/>
          </w:tcPr>
          <w:p w14:paraId="7EEC2CEC" w14:textId="339CD6EA" w:rsidR="007111D6" w:rsidRPr="007D20B9" w:rsidRDefault="007111D6" w:rsidP="007111D6">
            <w:pPr>
              <w:pStyle w:val="Heading2"/>
            </w:pPr>
            <w:bookmarkStart w:id="8" w:name="_Toc229494216"/>
            <w:r>
              <w:t>Part 2 - Principal Powers</w:t>
            </w:r>
            <w:bookmarkEnd w:id="8"/>
          </w:p>
        </w:tc>
      </w:tr>
      <w:tr w:rsidR="007111D6" w:rsidRPr="008C59AE" w14:paraId="7F1F3C28" w14:textId="77777777" w:rsidTr="005E7F8C">
        <w:tc>
          <w:tcPr>
            <w:tcW w:w="1413" w:type="dxa"/>
          </w:tcPr>
          <w:p w14:paraId="71410855" w14:textId="77777777" w:rsidR="007111D6" w:rsidRPr="00092316" w:rsidRDefault="007111D6" w:rsidP="00077C22">
            <w:pPr>
              <w:pStyle w:val="Heading3"/>
              <w:ind w:left="0" w:firstLine="0"/>
              <w:rPr>
                <w:rFonts w:cs="Arial"/>
                <w:szCs w:val="24"/>
              </w:rPr>
            </w:pPr>
          </w:p>
        </w:tc>
        <w:tc>
          <w:tcPr>
            <w:tcW w:w="3969" w:type="dxa"/>
          </w:tcPr>
          <w:p w14:paraId="66E993FF" w14:textId="7181D5FD" w:rsidR="007111D6" w:rsidRDefault="007111D6" w:rsidP="007111D6">
            <w:pPr>
              <w:rPr>
                <w:rFonts w:cs="Arial"/>
                <w:szCs w:val="24"/>
              </w:rPr>
            </w:pPr>
            <w:r>
              <w:rPr>
                <w:rFonts w:cs="Arial"/>
                <w:szCs w:val="24"/>
              </w:rPr>
              <w:t>The applicant</w:t>
            </w:r>
          </w:p>
        </w:tc>
        <w:tc>
          <w:tcPr>
            <w:tcW w:w="16717" w:type="dxa"/>
          </w:tcPr>
          <w:p w14:paraId="6E7520BE" w14:textId="6E868C7B" w:rsidR="007111D6" w:rsidRPr="009A0F31" w:rsidRDefault="007111D6" w:rsidP="007111D6">
            <w:pPr>
              <w:pStyle w:val="QuestionMainBodyTextBold"/>
              <w:rPr>
                <w:rFonts w:cs="Arial"/>
                <w:b w:val="0"/>
                <w:bCs w:val="0"/>
                <w:szCs w:val="24"/>
              </w:rPr>
            </w:pPr>
            <w:r w:rsidRPr="00270F54">
              <w:rPr>
                <w:rFonts w:cs="Arial"/>
                <w:szCs w:val="24"/>
              </w:rPr>
              <w:t>Article 3(2) (Development Consent etc. granted by this Order)</w:t>
            </w:r>
            <w:r w:rsidRPr="00270F54">
              <w:rPr>
                <w:rFonts w:cs="Arial"/>
                <w:szCs w:val="24"/>
              </w:rPr>
              <w:cr/>
            </w:r>
            <w:r w:rsidRPr="009A0F31">
              <w:rPr>
                <w:rFonts w:cs="Arial"/>
                <w:b w:val="0"/>
                <w:bCs w:val="0"/>
                <w:szCs w:val="24"/>
              </w:rPr>
              <w:t>The EM [APP-01</w:t>
            </w:r>
            <w:r>
              <w:rPr>
                <w:rFonts w:cs="Arial"/>
                <w:b w:val="0"/>
                <w:bCs w:val="0"/>
                <w:szCs w:val="24"/>
              </w:rPr>
              <w:t>9</w:t>
            </w:r>
            <w:r w:rsidRPr="009A0F31">
              <w:rPr>
                <w:rFonts w:cs="Arial"/>
                <w:b w:val="0"/>
                <w:bCs w:val="0"/>
                <w:szCs w:val="24"/>
              </w:rPr>
              <w:t>] sets out that the purpose of Article 3(2) of the dDCO [</w:t>
            </w:r>
            <w:r>
              <w:rPr>
                <w:rFonts w:cs="Arial"/>
                <w:b w:val="0"/>
                <w:bCs w:val="0"/>
                <w:szCs w:val="24"/>
              </w:rPr>
              <w:t>APP-018</w:t>
            </w:r>
            <w:r w:rsidRPr="009A0F31">
              <w:rPr>
                <w:rFonts w:cs="Arial"/>
                <w:b w:val="0"/>
                <w:bCs w:val="0"/>
                <w:szCs w:val="24"/>
              </w:rPr>
              <w:t>] is to provide the undertaker with a necessary, but proportionate, degree of flexibility when constructing the authorised development</w:t>
            </w:r>
            <w:r>
              <w:rPr>
                <w:rFonts w:cs="Arial"/>
                <w:b w:val="0"/>
                <w:bCs w:val="0"/>
                <w:szCs w:val="24"/>
              </w:rPr>
              <w:t xml:space="preserve"> </w:t>
            </w:r>
            <w:r w:rsidRPr="005848C9">
              <w:rPr>
                <w:rFonts w:cs="Arial"/>
                <w:b w:val="0"/>
                <w:bCs w:val="0"/>
                <w:szCs w:val="24"/>
              </w:rPr>
              <w:t>with particular reference being made to</w:t>
            </w:r>
            <w:r>
              <w:rPr>
                <w:rFonts w:cs="Arial"/>
                <w:b w:val="0"/>
                <w:bCs w:val="0"/>
                <w:szCs w:val="24"/>
              </w:rPr>
              <w:t xml:space="preserve"> allow for</w:t>
            </w:r>
            <w:r w:rsidRPr="005848C9">
              <w:rPr>
                <w:rFonts w:cs="Arial"/>
                <w:b w:val="0"/>
                <w:bCs w:val="0"/>
                <w:szCs w:val="24"/>
              </w:rPr>
              <w:t xml:space="preserve"> variances in ground conditions and choice of appropriate equipment and technology</w:t>
            </w:r>
            <w:r>
              <w:rPr>
                <w:rFonts w:cs="Arial"/>
                <w:b w:val="0"/>
                <w:bCs w:val="0"/>
                <w:szCs w:val="24"/>
              </w:rPr>
              <w:t>.</w:t>
            </w:r>
          </w:p>
          <w:p w14:paraId="2844B652" w14:textId="6D62A547" w:rsidR="007111D6" w:rsidRDefault="007111D6" w:rsidP="007111D6">
            <w:pPr>
              <w:pStyle w:val="QuestionMainBodyText"/>
              <w:numPr>
                <w:ilvl w:val="5"/>
                <w:numId w:val="4"/>
              </w:numPr>
            </w:pPr>
            <w:r w:rsidRPr="009A0F31">
              <w:t xml:space="preserve">Can the </w:t>
            </w:r>
            <w:r>
              <w:t>a</w:t>
            </w:r>
            <w:r w:rsidRPr="009A0F31">
              <w:t xml:space="preserve">pplicant please explain why it considers the degree of flexibility sought is necessary and proportionate for this </w:t>
            </w:r>
            <w:r>
              <w:t>p</w:t>
            </w:r>
            <w:r w:rsidRPr="009A0F31">
              <w:t xml:space="preserve">roposed </w:t>
            </w:r>
            <w:r>
              <w:t>d</w:t>
            </w:r>
            <w:r w:rsidRPr="009A0F31">
              <w:t>evelopment</w:t>
            </w:r>
            <w:r>
              <w:t>?</w:t>
            </w:r>
          </w:p>
          <w:p w14:paraId="49D0BDB9" w14:textId="6D43E2F5" w:rsidR="007111D6" w:rsidRDefault="007111D6" w:rsidP="007111D6">
            <w:pPr>
              <w:pStyle w:val="QuestionMainBodyText"/>
              <w:numPr>
                <w:ilvl w:val="5"/>
                <w:numId w:val="4"/>
              </w:numPr>
            </w:pPr>
            <w:r>
              <w:t>To improve clarity, could the applicant consider amending the dDCO to include the following in bold:</w:t>
            </w:r>
          </w:p>
          <w:p w14:paraId="29DF85DD" w14:textId="1E980CFE" w:rsidR="007111D6" w:rsidRPr="007D20B9" w:rsidRDefault="007111D6" w:rsidP="007111D6">
            <w:pPr>
              <w:pStyle w:val="QuestionMainBodyText"/>
              <w:rPr>
                <w:rFonts w:cs="Arial"/>
                <w:szCs w:val="24"/>
              </w:rPr>
            </w:pPr>
            <w:r w:rsidRPr="004607D7">
              <w:rPr>
                <w:i/>
                <w:iCs/>
              </w:rPr>
              <w:t>3.—(1) Subject to the provisions of this Order and the requirements</w:t>
            </w:r>
            <w:r>
              <w:rPr>
                <w:i/>
                <w:iCs/>
              </w:rPr>
              <w:t xml:space="preserve"> </w:t>
            </w:r>
            <w:r w:rsidRPr="0009069C">
              <w:rPr>
                <w:b/>
                <w:bCs/>
                <w:i/>
                <w:iCs/>
              </w:rPr>
              <w:t xml:space="preserve">in </w:t>
            </w:r>
            <w:r w:rsidRPr="001631FA">
              <w:rPr>
                <w:b/>
                <w:bCs/>
                <w:i/>
                <w:iCs/>
              </w:rPr>
              <w:t>Schedule 2 (requirements)</w:t>
            </w:r>
            <w:r w:rsidRPr="004607D7">
              <w:rPr>
                <w:i/>
                <w:iCs/>
              </w:rPr>
              <w:t>, the undertaker is granted development consent for the authorised development to be carried out within the Order limits.</w:t>
            </w:r>
          </w:p>
        </w:tc>
      </w:tr>
      <w:tr w:rsidR="007111D6" w:rsidRPr="008C59AE" w14:paraId="6E5DFA31" w14:textId="77777777" w:rsidTr="005E7F8C">
        <w:tc>
          <w:tcPr>
            <w:tcW w:w="1413" w:type="dxa"/>
          </w:tcPr>
          <w:p w14:paraId="0E397086" w14:textId="77777777" w:rsidR="007111D6" w:rsidRPr="00092316" w:rsidRDefault="007111D6" w:rsidP="00077C22">
            <w:pPr>
              <w:pStyle w:val="Heading3"/>
              <w:ind w:left="0" w:firstLine="0"/>
              <w:rPr>
                <w:rFonts w:cs="Arial"/>
                <w:szCs w:val="24"/>
              </w:rPr>
            </w:pPr>
          </w:p>
        </w:tc>
        <w:tc>
          <w:tcPr>
            <w:tcW w:w="3969" w:type="dxa"/>
          </w:tcPr>
          <w:p w14:paraId="4C9E874A" w14:textId="1EC26A5E" w:rsidR="007111D6" w:rsidRDefault="007111D6" w:rsidP="007111D6">
            <w:pPr>
              <w:rPr>
                <w:rFonts w:cs="Arial"/>
                <w:szCs w:val="24"/>
              </w:rPr>
            </w:pPr>
            <w:r>
              <w:rPr>
                <w:rFonts w:cs="Arial"/>
                <w:szCs w:val="24"/>
              </w:rPr>
              <w:t>The applicant</w:t>
            </w:r>
          </w:p>
        </w:tc>
        <w:tc>
          <w:tcPr>
            <w:tcW w:w="16717" w:type="dxa"/>
          </w:tcPr>
          <w:p w14:paraId="0C1C97F6" w14:textId="77777777" w:rsidR="007111D6" w:rsidRDefault="007111D6" w:rsidP="007111D6">
            <w:pPr>
              <w:pStyle w:val="QuestionMainBodyTextBold"/>
              <w:rPr>
                <w:rFonts w:cs="Arial"/>
                <w:szCs w:val="24"/>
              </w:rPr>
            </w:pPr>
            <w:r>
              <w:rPr>
                <w:rFonts w:cs="Arial"/>
                <w:szCs w:val="24"/>
              </w:rPr>
              <w:t>Article 4 – Operation of generating station</w:t>
            </w:r>
          </w:p>
          <w:p w14:paraId="78B90E13" w14:textId="166DCAEE" w:rsidR="007111D6" w:rsidRPr="0063069C" w:rsidRDefault="007111D6" w:rsidP="007111D6">
            <w:pPr>
              <w:pStyle w:val="QuestionMainBodyTextBold"/>
              <w:rPr>
                <w:rFonts w:cs="Arial"/>
                <w:szCs w:val="24"/>
              </w:rPr>
            </w:pPr>
            <w:r>
              <w:rPr>
                <w:rFonts w:cs="Arial"/>
                <w:b w:val="0"/>
                <w:bCs w:val="0"/>
                <w:szCs w:val="24"/>
              </w:rPr>
              <w:t>Regarding Article 4, c</w:t>
            </w:r>
            <w:r w:rsidRPr="00474D0D">
              <w:rPr>
                <w:rFonts w:cs="Arial"/>
                <w:b w:val="0"/>
                <w:bCs w:val="0"/>
                <w:szCs w:val="24"/>
              </w:rPr>
              <w:t xml:space="preserve">ould the applicant clarify the inconsistency between </w:t>
            </w:r>
            <w:r>
              <w:rPr>
                <w:rFonts w:cs="Arial"/>
                <w:b w:val="0"/>
                <w:bCs w:val="0"/>
                <w:szCs w:val="24"/>
              </w:rPr>
              <w:t>EM [APP-019] paragraph 1.4.1, which states “</w:t>
            </w:r>
            <w:r w:rsidRPr="00845958">
              <w:rPr>
                <w:rFonts w:cs="Arial"/>
                <w:b w:val="0"/>
                <w:bCs w:val="0"/>
                <w:i/>
                <w:iCs/>
                <w:szCs w:val="24"/>
              </w:rPr>
              <w:t>It comprises a generating station of more than 50MW, being the NSIP</w:t>
            </w:r>
            <w:r w:rsidR="00C45FAB">
              <w:t xml:space="preserve"> </w:t>
            </w:r>
            <w:r w:rsidR="00C45FAB" w:rsidRPr="00C45FAB">
              <w:rPr>
                <w:b w:val="0"/>
                <w:bCs w:val="0"/>
              </w:rPr>
              <w:t>(</w:t>
            </w:r>
            <w:r w:rsidR="00C45FAB" w:rsidRPr="00C45FAB">
              <w:rPr>
                <w:rFonts w:cs="Arial"/>
                <w:b w:val="0"/>
                <w:bCs w:val="0"/>
                <w:szCs w:val="24"/>
              </w:rPr>
              <w:t>Nationally Significant Infrastructure Project)</w:t>
            </w:r>
            <w:r w:rsidRPr="00845958">
              <w:rPr>
                <w:rFonts w:cs="Arial"/>
                <w:b w:val="0"/>
                <w:bCs w:val="0"/>
                <w:i/>
                <w:iCs/>
                <w:szCs w:val="24"/>
              </w:rPr>
              <w:t>, and which is described in Work No. 1 in Schedule 1 to the draft DCO [APP/3.1].”</w:t>
            </w:r>
            <w:r>
              <w:rPr>
                <w:rFonts w:cs="Arial"/>
                <w:b w:val="0"/>
                <w:bCs w:val="0"/>
                <w:szCs w:val="24"/>
              </w:rPr>
              <w:t xml:space="preserve"> and paragraph 4.2.10 which refers to </w:t>
            </w:r>
            <w:r w:rsidRPr="008F5564">
              <w:rPr>
                <w:rFonts w:cs="Arial"/>
                <w:b w:val="0"/>
                <w:bCs w:val="0"/>
                <w:i/>
                <w:iCs/>
                <w:szCs w:val="24"/>
              </w:rPr>
              <w:t>““Generating station” in this Article would include the energy storage facility”.</w:t>
            </w:r>
          </w:p>
        </w:tc>
      </w:tr>
      <w:tr w:rsidR="007111D6" w:rsidRPr="008C59AE" w14:paraId="340CA229" w14:textId="77777777" w:rsidTr="005E7F8C">
        <w:tc>
          <w:tcPr>
            <w:tcW w:w="1413" w:type="dxa"/>
          </w:tcPr>
          <w:p w14:paraId="409E0C85" w14:textId="77777777" w:rsidR="007111D6" w:rsidRPr="00092316" w:rsidRDefault="007111D6" w:rsidP="00077C22">
            <w:pPr>
              <w:pStyle w:val="Heading3"/>
              <w:ind w:left="0" w:firstLine="0"/>
              <w:rPr>
                <w:rFonts w:cs="Arial"/>
                <w:szCs w:val="24"/>
              </w:rPr>
            </w:pPr>
          </w:p>
        </w:tc>
        <w:tc>
          <w:tcPr>
            <w:tcW w:w="3969" w:type="dxa"/>
          </w:tcPr>
          <w:p w14:paraId="0A53285B" w14:textId="3A87BCC1" w:rsidR="007111D6" w:rsidRDefault="007111D6" w:rsidP="007111D6">
            <w:pPr>
              <w:rPr>
                <w:rFonts w:cs="Arial"/>
                <w:szCs w:val="24"/>
              </w:rPr>
            </w:pPr>
            <w:r>
              <w:rPr>
                <w:rFonts w:cs="Arial"/>
                <w:szCs w:val="24"/>
              </w:rPr>
              <w:t>The applicant</w:t>
            </w:r>
          </w:p>
        </w:tc>
        <w:tc>
          <w:tcPr>
            <w:tcW w:w="16717" w:type="dxa"/>
          </w:tcPr>
          <w:p w14:paraId="21B21E30" w14:textId="77777777" w:rsidR="007111D6" w:rsidRPr="0063069C" w:rsidRDefault="007111D6" w:rsidP="007111D6">
            <w:pPr>
              <w:pStyle w:val="QuestionMainBodyTextBold"/>
              <w:rPr>
                <w:rFonts w:cs="Arial"/>
                <w:szCs w:val="24"/>
              </w:rPr>
            </w:pPr>
            <w:r w:rsidRPr="0063069C">
              <w:rPr>
                <w:rFonts w:cs="Arial"/>
                <w:szCs w:val="24"/>
              </w:rPr>
              <w:t>Article 5 (Power to maintain the authorised development)</w:t>
            </w:r>
          </w:p>
          <w:p w14:paraId="333FDCF6" w14:textId="6EC52E06" w:rsidR="007111D6" w:rsidRPr="007D20B9" w:rsidRDefault="007111D6" w:rsidP="007111D6">
            <w:pPr>
              <w:pStyle w:val="QuestionMainBodyTextBold"/>
              <w:rPr>
                <w:rFonts w:cs="Arial"/>
                <w:szCs w:val="24"/>
              </w:rPr>
            </w:pPr>
            <w:r w:rsidRPr="0063069C">
              <w:rPr>
                <w:rFonts w:cs="Arial"/>
                <w:b w:val="0"/>
                <w:bCs w:val="0"/>
                <w:szCs w:val="24"/>
              </w:rPr>
              <w:t>Article 5(3) of the dDCO [</w:t>
            </w:r>
            <w:r>
              <w:rPr>
                <w:rFonts w:cs="Arial"/>
                <w:b w:val="0"/>
                <w:bCs w:val="0"/>
                <w:szCs w:val="24"/>
              </w:rPr>
              <w:t>APP-018</w:t>
            </w:r>
            <w:r w:rsidRPr="0063069C">
              <w:rPr>
                <w:rFonts w:cs="Arial"/>
                <w:b w:val="0"/>
                <w:bCs w:val="0"/>
                <w:szCs w:val="24"/>
              </w:rPr>
              <w:t>] does not authorise maintenance activities if they will give rise to any materially new or different environmental effects to those identified in the E</w:t>
            </w:r>
            <w:r w:rsidR="0051556C">
              <w:rPr>
                <w:rFonts w:cs="Arial"/>
                <w:b w:val="0"/>
                <w:bCs w:val="0"/>
                <w:szCs w:val="24"/>
              </w:rPr>
              <w:t>S</w:t>
            </w:r>
            <w:r w:rsidRPr="0063069C">
              <w:rPr>
                <w:rFonts w:cs="Arial"/>
                <w:b w:val="0"/>
                <w:bCs w:val="0"/>
                <w:szCs w:val="24"/>
              </w:rPr>
              <w:t xml:space="preserve">. Noting the wide-ranging nature of the definition of ‘maintain’, the </w:t>
            </w:r>
            <w:r>
              <w:rPr>
                <w:rFonts w:cs="Arial"/>
                <w:b w:val="0"/>
                <w:bCs w:val="0"/>
                <w:szCs w:val="24"/>
              </w:rPr>
              <w:t>a</w:t>
            </w:r>
            <w:r w:rsidRPr="0063069C">
              <w:rPr>
                <w:rFonts w:cs="Arial"/>
                <w:b w:val="0"/>
                <w:bCs w:val="0"/>
                <w:szCs w:val="24"/>
              </w:rPr>
              <w:t>pplicant is asked to please explain how maintenance activities would be managed so as to ensure that they would not give rise to materially new or different environmental effects. References should be made to specific requirements</w:t>
            </w:r>
            <w:r>
              <w:rPr>
                <w:rFonts w:cs="Arial"/>
                <w:b w:val="0"/>
                <w:bCs w:val="0"/>
                <w:szCs w:val="24"/>
              </w:rPr>
              <w:t>, management plans</w:t>
            </w:r>
            <w:r w:rsidRPr="0063069C">
              <w:rPr>
                <w:rFonts w:cs="Arial"/>
                <w:b w:val="0"/>
                <w:bCs w:val="0"/>
                <w:szCs w:val="24"/>
              </w:rPr>
              <w:t xml:space="preserve"> and procedures.</w:t>
            </w:r>
          </w:p>
        </w:tc>
      </w:tr>
      <w:tr w:rsidR="007111D6" w:rsidRPr="008C59AE" w14:paraId="01FB76D6" w14:textId="77777777" w:rsidTr="005E7F8C">
        <w:tc>
          <w:tcPr>
            <w:tcW w:w="1413" w:type="dxa"/>
          </w:tcPr>
          <w:p w14:paraId="50A418CD" w14:textId="77777777" w:rsidR="007111D6" w:rsidRPr="00092316" w:rsidRDefault="007111D6" w:rsidP="00077C22">
            <w:pPr>
              <w:pStyle w:val="Heading3"/>
              <w:ind w:left="0" w:firstLine="0"/>
              <w:rPr>
                <w:rFonts w:cs="Arial"/>
                <w:szCs w:val="24"/>
              </w:rPr>
            </w:pPr>
          </w:p>
        </w:tc>
        <w:tc>
          <w:tcPr>
            <w:tcW w:w="3969" w:type="dxa"/>
          </w:tcPr>
          <w:p w14:paraId="42585062" w14:textId="3C60CB8F" w:rsidR="007111D6" w:rsidRDefault="007111D6" w:rsidP="007111D6">
            <w:pPr>
              <w:rPr>
                <w:rFonts w:cs="Arial"/>
                <w:szCs w:val="24"/>
              </w:rPr>
            </w:pPr>
            <w:r w:rsidRPr="00A868D8">
              <w:rPr>
                <w:rFonts w:cs="Arial"/>
                <w:szCs w:val="24"/>
              </w:rPr>
              <w:t>The applicant</w:t>
            </w:r>
          </w:p>
        </w:tc>
        <w:tc>
          <w:tcPr>
            <w:tcW w:w="16717" w:type="dxa"/>
          </w:tcPr>
          <w:p w14:paraId="65904645" w14:textId="77777777" w:rsidR="007111D6" w:rsidRPr="00A82F35" w:rsidRDefault="007111D6" w:rsidP="007111D6">
            <w:pPr>
              <w:pStyle w:val="QuestionMainBodyTextBold"/>
              <w:rPr>
                <w:rFonts w:cs="Arial"/>
                <w:szCs w:val="24"/>
              </w:rPr>
            </w:pPr>
            <w:r w:rsidRPr="00A82F35">
              <w:rPr>
                <w:rFonts w:cs="Arial"/>
                <w:szCs w:val="24"/>
              </w:rPr>
              <w:t>Article 6 (Application and modification of statutory provisions)</w:t>
            </w:r>
          </w:p>
          <w:p w14:paraId="4F0B8FDE" w14:textId="0B4C0569" w:rsidR="007111D6" w:rsidRPr="00A6275A" w:rsidRDefault="007111D6" w:rsidP="007111D6">
            <w:pPr>
              <w:pStyle w:val="QuestionMainBodyTextBold"/>
              <w:rPr>
                <w:rFonts w:cs="Arial"/>
                <w:b w:val="0"/>
                <w:bCs w:val="0"/>
                <w:szCs w:val="24"/>
              </w:rPr>
            </w:pPr>
            <w:r w:rsidRPr="00A6275A">
              <w:rPr>
                <w:rFonts w:cs="Arial"/>
                <w:b w:val="0"/>
                <w:bCs w:val="0"/>
                <w:szCs w:val="24"/>
              </w:rPr>
              <w:t>The EM [APP-01</w:t>
            </w:r>
            <w:r>
              <w:rPr>
                <w:rFonts w:cs="Arial"/>
                <w:b w:val="0"/>
                <w:bCs w:val="0"/>
                <w:szCs w:val="24"/>
              </w:rPr>
              <w:t>9</w:t>
            </w:r>
            <w:r w:rsidRPr="00A6275A">
              <w:rPr>
                <w:rFonts w:cs="Arial"/>
                <w:b w:val="0"/>
                <w:bCs w:val="0"/>
                <w:szCs w:val="24"/>
              </w:rPr>
              <w:t>] sets out that Article 6 of the dDCO [</w:t>
            </w:r>
            <w:r>
              <w:rPr>
                <w:rFonts w:cs="Arial"/>
                <w:b w:val="0"/>
                <w:bCs w:val="0"/>
                <w:szCs w:val="24"/>
              </w:rPr>
              <w:t>APP-018</w:t>
            </w:r>
            <w:r w:rsidRPr="00A6275A">
              <w:rPr>
                <w:rFonts w:cs="Arial"/>
                <w:b w:val="0"/>
                <w:bCs w:val="0"/>
                <w:szCs w:val="24"/>
              </w:rPr>
              <w:t>] seeks to disapply a number of statutory provisions listed at 6(1) on the basis that they address matters whose merits and acceptability can, and will, already have been sufficiently considered and resolved if the</w:t>
            </w:r>
            <w:r>
              <w:rPr>
                <w:rFonts w:cs="Arial"/>
                <w:b w:val="0"/>
                <w:bCs w:val="0"/>
                <w:szCs w:val="24"/>
              </w:rPr>
              <w:t xml:space="preserve"> draft DCO [APP-018]</w:t>
            </w:r>
            <w:r w:rsidRPr="00A6275A">
              <w:rPr>
                <w:rFonts w:cs="Arial"/>
                <w:b w:val="0"/>
                <w:bCs w:val="0"/>
                <w:szCs w:val="24"/>
              </w:rPr>
              <w:t xml:space="preserve"> is made. </w:t>
            </w:r>
          </w:p>
          <w:p w14:paraId="1E05BD7F" w14:textId="449D41B3" w:rsidR="007111D6" w:rsidRPr="00251E3F" w:rsidRDefault="007111D6" w:rsidP="007111D6">
            <w:pPr>
              <w:pStyle w:val="QuestionMainBodyTextBold"/>
              <w:rPr>
                <w:rFonts w:cs="Arial"/>
                <w:b w:val="0"/>
                <w:bCs w:val="0"/>
                <w:szCs w:val="24"/>
              </w:rPr>
            </w:pPr>
            <w:r w:rsidRPr="00251E3F">
              <w:rPr>
                <w:rFonts w:cs="Arial"/>
                <w:b w:val="0"/>
                <w:bCs w:val="0"/>
                <w:szCs w:val="24"/>
              </w:rPr>
              <w:t xml:space="preserve">Noting the guidance set out in Advice Note 15, section 25, the </w:t>
            </w:r>
            <w:r>
              <w:rPr>
                <w:rFonts w:cs="Arial"/>
                <w:b w:val="0"/>
                <w:bCs w:val="0"/>
                <w:szCs w:val="24"/>
              </w:rPr>
              <w:t>a</w:t>
            </w:r>
            <w:r w:rsidRPr="00251E3F">
              <w:rPr>
                <w:rFonts w:cs="Arial"/>
                <w:b w:val="0"/>
                <w:bCs w:val="0"/>
                <w:szCs w:val="24"/>
              </w:rPr>
              <w:t xml:space="preserve">pplicant is requested to please redraft EM paragraphs 4.2.13 to </w:t>
            </w:r>
            <w:r>
              <w:rPr>
                <w:rFonts w:cs="Arial"/>
                <w:b w:val="0"/>
                <w:bCs w:val="0"/>
                <w:szCs w:val="24"/>
              </w:rPr>
              <w:t xml:space="preserve">4.2.18 to </w:t>
            </w:r>
            <w:r w:rsidRPr="00251E3F">
              <w:rPr>
                <w:rFonts w:cs="Arial"/>
                <w:b w:val="0"/>
                <w:bCs w:val="0"/>
                <w:szCs w:val="24"/>
              </w:rPr>
              <w:t>provide clear justification for the inclusion of each of these provisions</w:t>
            </w:r>
            <w:r>
              <w:rPr>
                <w:rFonts w:cs="Arial"/>
                <w:b w:val="0"/>
                <w:bCs w:val="0"/>
                <w:szCs w:val="24"/>
              </w:rPr>
              <w:t>, including</w:t>
            </w:r>
            <w:r w:rsidRPr="00251E3F">
              <w:rPr>
                <w:rFonts w:cs="Arial"/>
                <w:b w:val="0"/>
                <w:bCs w:val="0"/>
                <w:szCs w:val="24"/>
              </w:rPr>
              <w:t xml:space="preserve"> reference to the outcomes of engagement with any relevant authority or government department which would have responsibility for the provisions that would be modified.</w:t>
            </w:r>
          </w:p>
          <w:p w14:paraId="51108642" w14:textId="135176DA" w:rsidR="007111D6" w:rsidRPr="00BA3FEE" w:rsidRDefault="007111D6" w:rsidP="007111D6">
            <w:pPr>
              <w:pStyle w:val="QuestionMainBodyTextBold"/>
              <w:rPr>
                <w:rFonts w:cs="Arial"/>
                <w:b w:val="0"/>
                <w:bCs w:val="0"/>
                <w:szCs w:val="24"/>
              </w:rPr>
            </w:pPr>
            <w:r w:rsidRPr="00B0057D">
              <w:rPr>
                <w:rFonts w:cs="Arial"/>
                <w:b w:val="0"/>
                <w:bCs w:val="0"/>
                <w:szCs w:val="24"/>
              </w:rPr>
              <w:lastRenderedPageBreak/>
              <w:t>With reference to Articles 6(2) and 6(3), the applicant is asked to please justify th</w:t>
            </w:r>
            <w:r>
              <w:rPr>
                <w:rFonts w:cs="Arial"/>
                <w:b w:val="0"/>
                <w:bCs w:val="0"/>
                <w:szCs w:val="24"/>
              </w:rPr>
              <w:t>ese</w:t>
            </w:r>
            <w:r w:rsidRPr="00B0057D">
              <w:rPr>
                <w:rFonts w:cs="Arial"/>
                <w:b w:val="0"/>
                <w:bCs w:val="0"/>
                <w:szCs w:val="24"/>
              </w:rPr>
              <w:t xml:space="preserve"> provision</w:t>
            </w:r>
            <w:r>
              <w:rPr>
                <w:rFonts w:cs="Arial"/>
                <w:b w:val="0"/>
                <w:bCs w:val="0"/>
                <w:szCs w:val="24"/>
              </w:rPr>
              <w:t>s</w:t>
            </w:r>
            <w:r w:rsidRPr="00B0057D">
              <w:rPr>
                <w:rFonts w:cs="Arial"/>
                <w:b w:val="0"/>
                <w:bCs w:val="0"/>
                <w:szCs w:val="24"/>
              </w:rPr>
              <w:t xml:space="preserve"> by explaining why it is necessary for this proposed development.</w:t>
            </w:r>
          </w:p>
        </w:tc>
      </w:tr>
      <w:tr w:rsidR="007111D6" w:rsidRPr="008C59AE" w14:paraId="33668EDE" w14:textId="77777777" w:rsidTr="005E7F8C">
        <w:tc>
          <w:tcPr>
            <w:tcW w:w="1413" w:type="dxa"/>
          </w:tcPr>
          <w:p w14:paraId="270A8F97" w14:textId="77777777" w:rsidR="007111D6" w:rsidRPr="00092316" w:rsidRDefault="007111D6" w:rsidP="00077C22">
            <w:pPr>
              <w:pStyle w:val="Heading3"/>
              <w:ind w:left="0" w:firstLine="0"/>
              <w:rPr>
                <w:rFonts w:cs="Arial"/>
                <w:szCs w:val="24"/>
              </w:rPr>
            </w:pPr>
          </w:p>
        </w:tc>
        <w:tc>
          <w:tcPr>
            <w:tcW w:w="3969" w:type="dxa"/>
          </w:tcPr>
          <w:p w14:paraId="5B334EE6" w14:textId="3DAD23A0" w:rsidR="007111D6" w:rsidRDefault="007111D6" w:rsidP="007111D6">
            <w:pPr>
              <w:rPr>
                <w:rFonts w:cs="Arial"/>
                <w:szCs w:val="24"/>
              </w:rPr>
            </w:pPr>
            <w:r>
              <w:rPr>
                <w:rFonts w:cs="Arial"/>
                <w:szCs w:val="24"/>
              </w:rPr>
              <w:t>The applicant</w:t>
            </w:r>
          </w:p>
        </w:tc>
        <w:tc>
          <w:tcPr>
            <w:tcW w:w="16717" w:type="dxa"/>
          </w:tcPr>
          <w:p w14:paraId="6EFF70C2" w14:textId="77777777" w:rsidR="007111D6" w:rsidRPr="007D72A7" w:rsidRDefault="007111D6" w:rsidP="007111D6">
            <w:pPr>
              <w:pStyle w:val="QuestionMainBodyTextBold"/>
              <w:rPr>
                <w:rFonts w:cs="Arial"/>
                <w:szCs w:val="24"/>
              </w:rPr>
            </w:pPr>
            <w:r w:rsidRPr="007D72A7">
              <w:rPr>
                <w:rFonts w:cs="Arial"/>
                <w:szCs w:val="24"/>
              </w:rPr>
              <w:t>Article 7 (Defence to proceedings in respect of statutory nuisance)</w:t>
            </w:r>
          </w:p>
          <w:p w14:paraId="6742064E" w14:textId="77777777" w:rsidR="007111D6" w:rsidRDefault="007111D6" w:rsidP="007111D6">
            <w:pPr>
              <w:pStyle w:val="QuestionMainBodyTextBold"/>
              <w:rPr>
                <w:rFonts w:cs="Arial"/>
                <w:b w:val="0"/>
                <w:bCs w:val="0"/>
                <w:szCs w:val="24"/>
              </w:rPr>
            </w:pPr>
            <w:r w:rsidRPr="007D72A7">
              <w:rPr>
                <w:rFonts w:cs="Arial"/>
                <w:b w:val="0"/>
                <w:bCs w:val="0"/>
                <w:szCs w:val="24"/>
              </w:rPr>
              <w:t>With reference to Article 7 of the dDCO [</w:t>
            </w:r>
            <w:r>
              <w:rPr>
                <w:rFonts w:cs="Arial"/>
                <w:b w:val="0"/>
                <w:bCs w:val="0"/>
                <w:szCs w:val="24"/>
              </w:rPr>
              <w:t>APP-018</w:t>
            </w:r>
            <w:r w:rsidRPr="007D72A7">
              <w:rPr>
                <w:rFonts w:cs="Arial"/>
                <w:b w:val="0"/>
                <w:bCs w:val="0"/>
                <w:szCs w:val="24"/>
              </w:rPr>
              <w:t xml:space="preserve">], the </w:t>
            </w:r>
            <w:r>
              <w:rPr>
                <w:rFonts w:cs="Arial"/>
                <w:b w:val="0"/>
                <w:bCs w:val="0"/>
                <w:szCs w:val="24"/>
              </w:rPr>
              <w:t>a</w:t>
            </w:r>
            <w:r w:rsidRPr="007D72A7">
              <w:rPr>
                <w:rFonts w:cs="Arial"/>
                <w:b w:val="0"/>
                <w:bCs w:val="0"/>
                <w:szCs w:val="24"/>
              </w:rPr>
              <w:t>pplicant is asked to</w:t>
            </w:r>
            <w:r>
              <w:rPr>
                <w:rFonts w:cs="Arial"/>
                <w:b w:val="0"/>
                <w:bCs w:val="0"/>
                <w:szCs w:val="24"/>
              </w:rPr>
              <w:t>:</w:t>
            </w:r>
          </w:p>
          <w:p w14:paraId="28A6B23C" w14:textId="37655471" w:rsidR="007111D6" w:rsidRDefault="007111D6" w:rsidP="007111D6">
            <w:pPr>
              <w:pStyle w:val="QuestionMainBodyTextBold"/>
              <w:numPr>
                <w:ilvl w:val="5"/>
                <w:numId w:val="4"/>
              </w:numPr>
              <w:rPr>
                <w:rFonts w:cs="Arial"/>
                <w:b w:val="0"/>
                <w:bCs w:val="0"/>
                <w:szCs w:val="24"/>
              </w:rPr>
            </w:pPr>
            <w:r>
              <w:rPr>
                <w:rFonts w:cs="Arial"/>
                <w:b w:val="0"/>
                <w:bCs w:val="0"/>
                <w:szCs w:val="24"/>
              </w:rPr>
              <w:t>E</w:t>
            </w:r>
            <w:r w:rsidRPr="007D72A7">
              <w:rPr>
                <w:rFonts w:cs="Arial"/>
                <w:b w:val="0"/>
                <w:bCs w:val="0"/>
                <w:szCs w:val="24"/>
              </w:rPr>
              <w:t>xpand on the explanation set out in paragraph 4.2.</w:t>
            </w:r>
            <w:r>
              <w:rPr>
                <w:rFonts w:cs="Arial"/>
                <w:b w:val="0"/>
                <w:bCs w:val="0"/>
                <w:szCs w:val="24"/>
              </w:rPr>
              <w:t>21</w:t>
            </w:r>
            <w:r w:rsidRPr="007D72A7">
              <w:rPr>
                <w:rFonts w:cs="Arial"/>
                <w:b w:val="0"/>
                <w:bCs w:val="0"/>
                <w:szCs w:val="24"/>
              </w:rPr>
              <w:t xml:space="preserve"> of the EM [APP-019] by setting out why the broad defence in Section 158 of the Planning Act 2008 is not sufficient, such that this additional provision is required.</w:t>
            </w:r>
          </w:p>
          <w:p w14:paraId="52D8CF28" w14:textId="4160137D" w:rsidR="007111D6" w:rsidRDefault="007111D6" w:rsidP="007111D6">
            <w:pPr>
              <w:pStyle w:val="QuestionMainBodyTextBold"/>
              <w:numPr>
                <w:ilvl w:val="5"/>
                <w:numId w:val="4"/>
              </w:numPr>
              <w:rPr>
                <w:rFonts w:cs="Arial"/>
                <w:b w:val="0"/>
                <w:bCs w:val="0"/>
                <w:szCs w:val="24"/>
              </w:rPr>
            </w:pPr>
            <w:r>
              <w:rPr>
                <w:rFonts w:cs="Arial"/>
                <w:b w:val="0"/>
                <w:bCs w:val="0"/>
                <w:szCs w:val="24"/>
              </w:rPr>
              <w:t xml:space="preserve">Confirm that the controls elsewhere in the dDCO are </w:t>
            </w:r>
            <w:r w:rsidRPr="00315D11">
              <w:rPr>
                <w:rFonts w:cs="Arial"/>
                <w:b w:val="0"/>
                <w:bCs w:val="0"/>
                <w:szCs w:val="24"/>
              </w:rPr>
              <w:t>sufficient to justify the defence being provided by this article to statutory nuisance claims relating to noise</w:t>
            </w:r>
            <w:r>
              <w:rPr>
                <w:rFonts w:cs="Arial"/>
                <w:b w:val="0"/>
                <w:bCs w:val="0"/>
                <w:szCs w:val="24"/>
              </w:rPr>
              <w:t>.</w:t>
            </w:r>
          </w:p>
          <w:p w14:paraId="5A66C37E" w14:textId="4599568E" w:rsidR="007111D6" w:rsidRPr="007D72A7" w:rsidRDefault="007111D6" w:rsidP="007111D6">
            <w:pPr>
              <w:pStyle w:val="QuestionMainBodyTextBold"/>
              <w:numPr>
                <w:ilvl w:val="5"/>
                <w:numId w:val="4"/>
              </w:numPr>
              <w:rPr>
                <w:rFonts w:cs="Arial"/>
                <w:b w:val="0"/>
                <w:bCs w:val="0"/>
                <w:szCs w:val="24"/>
              </w:rPr>
            </w:pPr>
            <w:r>
              <w:rPr>
                <w:rFonts w:cs="Arial"/>
                <w:b w:val="0"/>
                <w:bCs w:val="0"/>
                <w:szCs w:val="24"/>
              </w:rPr>
              <w:t>Review the wording at the start of 7(1)(c) as there is repetition of ‘the nuisance’ following on from the end of 7(1).</w:t>
            </w:r>
          </w:p>
        </w:tc>
      </w:tr>
      <w:tr w:rsidR="007111D6" w:rsidRPr="008C59AE" w14:paraId="487FECDD" w14:textId="77777777" w:rsidTr="5912B0EA">
        <w:tc>
          <w:tcPr>
            <w:tcW w:w="22099" w:type="dxa"/>
            <w:gridSpan w:val="3"/>
          </w:tcPr>
          <w:p w14:paraId="266D41BE" w14:textId="35F7A112" w:rsidR="007111D6" w:rsidRDefault="007111D6" w:rsidP="007111D6">
            <w:pPr>
              <w:pStyle w:val="Heading2"/>
            </w:pPr>
            <w:bookmarkStart w:id="9" w:name="_Toc229494217"/>
            <w:r>
              <w:t>Part 3 - Streets</w:t>
            </w:r>
            <w:bookmarkEnd w:id="9"/>
          </w:p>
        </w:tc>
      </w:tr>
      <w:tr w:rsidR="007111D6" w:rsidRPr="008C59AE" w14:paraId="50210C4B" w14:textId="77777777" w:rsidTr="005E7F8C">
        <w:tc>
          <w:tcPr>
            <w:tcW w:w="1413" w:type="dxa"/>
          </w:tcPr>
          <w:p w14:paraId="160806E2" w14:textId="77777777" w:rsidR="007111D6" w:rsidRPr="00092316" w:rsidRDefault="007111D6" w:rsidP="00077C22">
            <w:pPr>
              <w:pStyle w:val="Heading3"/>
              <w:ind w:left="0" w:firstLine="0"/>
              <w:rPr>
                <w:rFonts w:cs="Arial"/>
                <w:szCs w:val="24"/>
              </w:rPr>
            </w:pPr>
          </w:p>
        </w:tc>
        <w:tc>
          <w:tcPr>
            <w:tcW w:w="3969" w:type="dxa"/>
          </w:tcPr>
          <w:p w14:paraId="4CFCD6BB" w14:textId="2D696CBD" w:rsidR="007111D6" w:rsidRPr="006A29AA" w:rsidRDefault="007111D6" w:rsidP="007111D6">
            <w:pPr>
              <w:rPr>
                <w:rFonts w:cs="Arial"/>
                <w:szCs w:val="24"/>
              </w:rPr>
            </w:pPr>
            <w:r w:rsidRPr="0075127F">
              <w:rPr>
                <w:rFonts w:cs="Arial"/>
                <w:szCs w:val="24"/>
              </w:rPr>
              <w:t>Norfolk County Council</w:t>
            </w:r>
          </w:p>
        </w:tc>
        <w:tc>
          <w:tcPr>
            <w:tcW w:w="16717" w:type="dxa"/>
          </w:tcPr>
          <w:p w14:paraId="7FE3ACC7" w14:textId="77777777" w:rsidR="007111D6" w:rsidRDefault="007111D6" w:rsidP="007111D6">
            <w:pPr>
              <w:pStyle w:val="QuestionMainBodyTextBold"/>
              <w:rPr>
                <w:rFonts w:cs="Arial"/>
                <w:szCs w:val="24"/>
              </w:rPr>
            </w:pPr>
            <w:r>
              <w:rPr>
                <w:rFonts w:cs="Arial"/>
                <w:szCs w:val="24"/>
              </w:rPr>
              <w:t>Article 9 (Application of the permit scheme)</w:t>
            </w:r>
          </w:p>
          <w:p w14:paraId="1AC69A7A" w14:textId="3C6E4278" w:rsidR="007111D6" w:rsidRPr="009456D6" w:rsidRDefault="007111D6" w:rsidP="007111D6">
            <w:pPr>
              <w:pStyle w:val="QuestionMainBodyTextBold"/>
              <w:rPr>
                <w:rFonts w:cs="Arial"/>
                <w:b w:val="0"/>
                <w:bCs w:val="0"/>
                <w:szCs w:val="24"/>
              </w:rPr>
            </w:pPr>
            <w:r>
              <w:rPr>
                <w:rFonts w:cs="Arial"/>
                <w:b w:val="0"/>
                <w:bCs w:val="0"/>
                <w:szCs w:val="24"/>
              </w:rPr>
              <w:t>NCC is</w:t>
            </w:r>
            <w:r w:rsidRPr="009456D6">
              <w:rPr>
                <w:rFonts w:cs="Arial"/>
                <w:b w:val="0"/>
                <w:bCs w:val="0"/>
                <w:szCs w:val="24"/>
              </w:rPr>
              <w:t xml:space="preserve"> asked to please comment on the </w:t>
            </w:r>
            <w:r>
              <w:rPr>
                <w:rFonts w:cs="Arial"/>
                <w:b w:val="0"/>
                <w:bCs w:val="0"/>
                <w:szCs w:val="24"/>
              </w:rPr>
              <w:t xml:space="preserve">drafting of Article 9 of the dDCO [APP-018] </w:t>
            </w:r>
            <w:r w:rsidRPr="009456D6">
              <w:rPr>
                <w:rFonts w:cs="Arial"/>
                <w:b w:val="0"/>
                <w:bCs w:val="0"/>
                <w:szCs w:val="24"/>
              </w:rPr>
              <w:t xml:space="preserve">and whether it raises any issues for </w:t>
            </w:r>
            <w:r>
              <w:rPr>
                <w:rFonts w:cs="Arial"/>
                <w:b w:val="0"/>
                <w:bCs w:val="0"/>
                <w:szCs w:val="24"/>
              </w:rPr>
              <w:t>it</w:t>
            </w:r>
            <w:r w:rsidRPr="009456D6">
              <w:rPr>
                <w:rFonts w:cs="Arial"/>
                <w:b w:val="0"/>
                <w:bCs w:val="0"/>
                <w:szCs w:val="24"/>
              </w:rPr>
              <w:t>.</w:t>
            </w:r>
            <w:r>
              <w:rPr>
                <w:rFonts w:cs="Arial"/>
                <w:b w:val="0"/>
                <w:bCs w:val="0"/>
                <w:szCs w:val="24"/>
              </w:rPr>
              <w:t xml:space="preserve"> </w:t>
            </w:r>
          </w:p>
        </w:tc>
      </w:tr>
      <w:tr w:rsidR="007111D6" w:rsidRPr="008C59AE" w14:paraId="58F89393" w14:textId="77777777" w:rsidTr="005E7F8C">
        <w:tc>
          <w:tcPr>
            <w:tcW w:w="1413" w:type="dxa"/>
          </w:tcPr>
          <w:p w14:paraId="3ED6C7AB" w14:textId="77777777" w:rsidR="007111D6" w:rsidRPr="00092316" w:rsidRDefault="007111D6" w:rsidP="00077C22">
            <w:pPr>
              <w:pStyle w:val="Heading3"/>
              <w:ind w:left="0" w:firstLine="0"/>
              <w:rPr>
                <w:rFonts w:cs="Arial"/>
                <w:szCs w:val="24"/>
              </w:rPr>
            </w:pPr>
          </w:p>
        </w:tc>
        <w:tc>
          <w:tcPr>
            <w:tcW w:w="3969" w:type="dxa"/>
          </w:tcPr>
          <w:p w14:paraId="50B6B214" w14:textId="7E08F6BB" w:rsidR="007111D6" w:rsidRDefault="007111D6" w:rsidP="007111D6">
            <w:pPr>
              <w:rPr>
                <w:rFonts w:cs="Arial"/>
                <w:szCs w:val="24"/>
              </w:rPr>
            </w:pPr>
            <w:r>
              <w:rPr>
                <w:rFonts w:cs="Arial"/>
                <w:szCs w:val="24"/>
              </w:rPr>
              <w:t>The applicant</w:t>
            </w:r>
          </w:p>
        </w:tc>
        <w:tc>
          <w:tcPr>
            <w:tcW w:w="16717" w:type="dxa"/>
          </w:tcPr>
          <w:p w14:paraId="734B60D7" w14:textId="79F246BC" w:rsidR="007111D6" w:rsidRPr="00534384" w:rsidRDefault="007111D6" w:rsidP="007111D6">
            <w:pPr>
              <w:pStyle w:val="QuestionMainBodyTextBold"/>
              <w:rPr>
                <w:rFonts w:cs="Arial"/>
                <w:szCs w:val="24"/>
              </w:rPr>
            </w:pPr>
            <w:r w:rsidRPr="00534384">
              <w:rPr>
                <w:rFonts w:cs="Arial"/>
                <w:szCs w:val="24"/>
              </w:rPr>
              <w:t xml:space="preserve">Article </w:t>
            </w:r>
            <w:r>
              <w:rPr>
                <w:rFonts w:cs="Arial"/>
                <w:szCs w:val="24"/>
              </w:rPr>
              <w:t>10 (</w:t>
            </w:r>
            <w:r w:rsidRPr="00534384">
              <w:rPr>
                <w:rFonts w:cs="Arial"/>
                <w:szCs w:val="24"/>
              </w:rPr>
              <w:t>Power to alter layout, etc., of streets)</w:t>
            </w:r>
          </w:p>
          <w:p w14:paraId="0BDA83A2" w14:textId="683F0944" w:rsidR="007111D6" w:rsidRPr="007338B0" w:rsidRDefault="007111D6" w:rsidP="007111D6">
            <w:pPr>
              <w:pStyle w:val="QuestionMainBodyTextBold"/>
              <w:rPr>
                <w:rFonts w:cs="Arial"/>
                <w:b w:val="0"/>
                <w:bCs w:val="0"/>
                <w:szCs w:val="24"/>
              </w:rPr>
            </w:pPr>
            <w:r w:rsidRPr="007338B0">
              <w:rPr>
                <w:rFonts w:cs="Arial"/>
                <w:b w:val="0"/>
                <w:bCs w:val="0"/>
                <w:szCs w:val="24"/>
              </w:rPr>
              <w:t>Regarding Article 10, could the applicant clarify the inconsistency between EM</w:t>
            </w:r>
            <w:r w:rsidRPr="007338B0">
              <w:rPr>
                <w:b w:val="0"/>
                <w:bCs w:val="0"/>
              </w:rPr>
              <w:t xml:space="preserve"> </w:t>
            </w:r>
            <w:r w:rsidRPr="007338B0">
              <w:rPr>
                <w:rFonts w:cs="Arial"/>
                <w:b w:val="0"/>
                <w:bCs w:val="0"/>
                <w:szCs w:val="24"/>
              </w:rPr>
              <w:t xml:space="preserve">[APP-019] paragraph 4.3.4 which refers to this provision being necessary for, among other things, decommissioning, and article 10(2) which makes no mention of decommissioning as a purpose for which it can be used. </w:t>
            </w:r>
          </w:p>
        </w:tc>
      </w:tr>
      <w:tr w:rsidR="007111D6" w:rsidRPr="008C59AE" w14:paraId="1585127B" w14:textId="77777777" w:rsidTr="005E7F8C">
        <w:tc>
          <w:tcPr>
            <w:tcW w:w="1413" w:type="dxa"/>
          </w:tcPr>
          <w:p w14:paraId="567F3C5D" w14:textId="77777777" w:rsidR="007111D6" w:rsidRPr="00092316" w:rsidRDefault="007111D6" w:rsidP="00077C22">
            <w:pPr>
              <w:pStyle w:val="Heading3"/>
              <w:ind w:left="0" w:firstLine="0"/>
              <w:rPr>
                <w:rFonts w:cs="Arial"/>
                <w:szCs w:val="24"/>
              </w:rPr>
            </w:pPr>
          </w:p>
        </w:tc>
        <w:tc>
          <w:tcPr>
            <w:tcW w:w="3969" w:type="dxa"/>
          </w:tcPr>
          <w:p w14:paraId="4BD66A90" w14:textId="000EEB42" w:rsidR="007111D6" w:rsidRDefault="007111D6" w:rsidP="007111D6">
            <w:pPr>
              <w:rPr>
                <w:rFonts w:cs="Arial"/>
                <w:szCs w:val="24"/>
              </w:rPr>
            </w:pPr>
            <w:r>
              <w:rPr>
                <w:rFonts w:cs="Arial"/>
                <w:szCs w:val="24"/>
              </w:rPr>
              <w:t>The applicant</w:t>
            </w:r>
          </w:p>
          <w:p w14:paraId="6A3BAC40" w14:textId="4185FA0C" w:rsidR="007111D6" w:rsidRDefault="007111D6" w:rsidP="007111D6">
            <w:pPr>
              <w:rPr>
                <w:rFonts w:cs="Arial"/>
                <w:szCs w:val="24"/>
              </w:rPr>
            </w:pPr>
            <w:r w:rsidRPr="006A29AA">
              <w:rPr>
                <w:rFonts w:cs="Arial"/>
                <w:szCs w:val="24"/>
              </w:rPr>
              <w:t>Norfolk County Council</w:t>
            </w:r>
          </w:p>
        </w:tc>
        <w:tc>
          <w:tcPr>
            <w:tcW w:w="16717" w:type="dxa"/>
          </w:tcPr>
          <w:p w14:paraId="4047B1D0" w14:textId="1ABF2D16" w:rsidR="007111D6" w:rsidRDefault="007111D6" w:rsidP="007111D6">
            <w:pPr>
              <w:pStyle w:val="QuestionMainBodyTextBold"/>
              <w:rPr>
                <w:rFonts w:cs="Arial"/>
                <w:szCs w:val="24"/>
              </w:rPr>
            </w:pPr>
            <w:r w:rsidRPr="006A29AA">
              <w:rPr>
                <w:rFonts w:cs="Arial"/>
                <w:szCs w:val="24"/>
              </w:rPr>
              <w:t xml:space="preserve">Article </w:t>
            </w:r>
            <w:r>
              <w:rPr>
                <w:rFonts w:cs="Arial"/>
                <w:szCs w:val="24"/>
              </w:rPr>
              <w:t>10</w:t>
            </w:r>
            <w:r w:rsidRPr="006A29AA">
              <w:rPr>
                <w:rFonts w:cs="Arial"/>
                <w:szCs w:val="24"/>
              </w:rPr>
              <w:t xml:space="preserve"> (Power to alter layout, etc., of streets)</w:t>
            </w:r>
          </w:p>
          <w:p w14:paraId="3387F7FE" w14:textId="73F372FE" w:rsidR="007111D6" w:rsidRDefault="007111D6" w:rsidP="007111D6">
            <w:pPr>
              <w:pStyle w:val="QuestionMainBodyTextBold"/>
              <w:rPr>
                <w:rFonts w:cs="Arial"/>
                <w:b w:val="0"/>
                <w:bCs w:val="0"/>
                <w:szCs w:val="24"/>
              </w:rPr>
            </w:pPr>
            <w:r w:rsidRPr="006A29AA">
              <w:rPr>
                <w:rFonts w:cs="Arial"/>
                <w:b w:val="0"/>
                <w:bCs w:val="0"/>
                <w:szCs w:val="24"/>
              </w:rPr>
              <w:t xml:space="preserve">With reference to Article </w:t>
            </w:r>
            <w:r>
              <w:rPr>
                <w:rFonts w:cs="Arial"/>
                <w:b w:val="0"/>
                <w:bCs w:val="0"/>
                <w:szCs w:val="24"/>
              </w:rPr>
              <w:t>10</w:t>
            </w:r>
            <w:r w:rsidRPr="006A29AA">
              <w:rPr>
                <w:rFonts w:cs="Arial"/>
                <w:b w:val="0"/>
                <w:bCs w:val="0"/>
                <w:szCs w:val="24"/>
              </w:rPr>
              <w:t xml:space="preserve"> of the dDCO [</w:t>
            </w:r>
            <w:r>
              <w:rPr>
                <w:rFonts w:cs="Arial"/>
                <w:b w:val="0"/>
                <w:bCs w:val="0"/>
                <w:szCs w:val="24"/>
              </w:rPr>
              <w:t>APP-018</w:t>
            </w:r>
            <w:r w:rsidRPr="006A29AA">
              <w:rPr>
                <w:rFonts w:cs="Arial"/>
                <w:b w:val="0"/>
                <w:bCs w:val="0"/>
                <w:szCs w:val="24"/>
              </w:rPr>
              <w:t>], paragraph (</w:t>
            </w:r>
            <w:r>
              <w:rPr>
                <w:rFonts w:cs="Arial"/>
                <w:b w:val="0"/>
                <w:bCs w:val="0"/>
                <w:szCs w:val="24"/>
              </w:rPr>
              <w:t>2</w:t>
            </w:r>
            <w:r w:rsidRPr="006A29AA">
              <w:rPr>
                <w:rFonts w:cs="Arial"/>
                <w:b w:val="0"/>
                <w:bCs w:val="0"/>
                <w:szCs w:val="24"/>
              </w:rPr>
              <w:t xml:space="preserve">) confers a general power enabling the undertaker to alter the layout of any street, subject to the consent of the street authority. </w:t>
            </w:r>
            <w:r>
              <w:rPr>
                <w:rFonts w:cs="Arial"/>
                <w:b w:val="0"/>
                <w:bCs w:val="0"/>
                <w:szCs w:val="24"/>
              </w:rPr>
              <w:t>The ExA notes National Highways comments in its RR [RR-037].</w:t>
            </w:r>
          </w:p>
          <w:p w14:paraId="322623FA" w14:textId="5D43BDAC" w:rsidR="007111D6" w:rsidRPr="006A29AA" w:rsidRDefault="007111D6" w:rsidP="007111D6">
            <w:pPr>
              <w:pStyle w:val="QuestionMainBodyTextBold"/>
              <w:rPr>
                <w:rFonts w:cs="Arial"/>
                <w:b w:val="0"/>
                <w:bCs w:val="0"/>
                <w:szCs w:val="24"/>
              </w:rPr>
            </w:pPr>
            <w:r>
              <w:rPr>
                <w:rFonts w:cs="Arial"/>
                <w:b w:val="0"/>
                <w:bCs w:val="0"/>
                <w:szCs w:val="24"/>
              </w:rPr>
              <w:t xml:space="preserve">The applicant is asked to justify </w:t>
            </w:r>
            <w:r w:rsidRPr="00CD5B8B">
              <w:rPr>
                <w:rFonts w:cs="Arial"/>
                <w:b w:val="0"/>
                <w:bCs w:val="0"/>
                <w:szCs w:val="24"/>
              </w:rPr>
              <w:t>why this power is necessary and</w:t>
            </w:r>
            <w:r>
              <w:rPr>
                <w:rFonts w:cs="Arial"/>
                <w:b w:val="0"/>
                <w:bCs w:val="0"/>
                <w:szCs w:val="24"/>
              </w:rPr>
              <w:t xml:space="preserve"> has</w:t>
            </w:r>
            <w:r w:rsidRPr="00CD5B8B">
              <w:rPr>
                <w:rFonts w:cs="Arial"/>
                <w:b w:val="0"/>
                <w:bCs w:val="0"/>
                <w:szCs w:val="24"/>
              </w:rPr>
              <w:t xml:space="preserve"> consideration </w:t>
            </w:r>
            <w:r>
              <w:rPr>
                <w:rFonts w:cs="Arial"/>
                <w:b w:val="0"/>
                <w:bCs w:val="0"/>
                <w:szCs w:val="24"/>
              </w:rPr>
              <w:t xml:space="preserve">been </w:t>
            </w:r>
            <w:r w:rsidRPr="00CD5B8B">
              <w:rPr>
                <w:rFonts w:cs="Arial"/>
                <w:b w:val="0"/>
                <w:bCs w:val="0"/>
                <w:szCs w:val="24"/>
              </w:rPr>
              <w:t>given to whether or not it should be limited to identified streets.</w:t>
            </w:r>
          </w:p>
          <w:p w14:paraId="0E4C05BE" w14:textId="5316EEEF" w:rsidR="007111D6" w:rsidRPr="000A45FF" w:rsidRDefault="007111D6" w:rsidP="007111D6">
            <w:pPr>
              <w:pStyle w:val="QuestionMainBodyTextBold"/>
              <w:rPr>
                <w:rFonts w:cs="Arial"/>
                <w:b w:val="0"/>
                <w:bCs w:val="0"/>
                <w:szCs w:val="24"/>
              </w:rPr>
            </w:pPr>
            <w:r>
              <w:rPr>
                <w:rFonts w:cs="Arial"/>
                <w:b w:val="0"/>
                <w:bCs w:val="0"/>
                <w:szCs w:val="24"/>
              </w:rPr>
              <w:t>NCC is</w:t>
            </w:r>
            <w:r w:rsidRPr="006A29AA">
              <w:rPr>
                <w:rFonts w:cs="Arial"/>
                <w:b w:val="0"/>
                <w:bCs w:val="0"/>
                <w:szCs w:val="24"/>
              </w:rPr>
              <w:t xml:space="preserve"> asked to comment on the breadth of the power and whether it raises any issues for </w:t>
            </w:r>
            <w:r>
              <w:rPr>
                <w:rFonts w:cs="Arial"/>
                <w:b w:val="0"/>
                <w:bCs w:val="0"/>
                <w:szCs w:val="24"/>
              </w:rPr>
              <w:t>it</w:t>
            </w:r>
            <w:r w:rsidRPr="006A29AA">
              <w:rPr>
                <w:rFonts w:cs="Arial"/>
                <w:b w:val="0"/>
                <w:bCs w:val="0"/>
                <w:szCs w:val="24"/>
              </w:rPr>
              <w:t>.</w:t>
            </w:r>
          </w:p>
        </w:tc>
      </w:tr>
      <w:tr w:rsidR="007111D6" w:rsidRPr="008C59AE" w14:paraId="258EE4EC" w14:textId="77777777" w:rsidTr="005E7F8C">
        <w:tc>
          <w:tcPr>
            <w:tcW w:w="1413" w:type="dxa"/>
          </w:tcPr>
          <w:p w14:paraId="158DC7A3" w14:textId="77777777" w:rsidR="007111D6" w:rsidRPr="00092316" w:rsidRDefault="007111D6" w:rsidP="00077C22">
            <w:pPr>
              <w:pStyle w:val="Heading3"/>
              <w:ind w:left="0" w:firstLine="0"/>
              <w:rPr>
                <w:rFonts w:cs="Arial"/>
                <w:szCs w:val="24"/>
              </w:rPr>
            </w:pPr>
          </w:p>
        </w:tc>
        <w:tc>
          <w:tcPr>
            <w:tcW w:w="3969" w:type="dxa"/>
          </w:tcPr>
          <w:p w14:paraId="7B3087C9" w14:textId="5C7145EB" w:rsidR="007111D6" w:rsidRPr="006A29AA" w:rsidRDefault="007111D6" w:rsidP="007111D6">
            <w:pPr>
              <w:rPr>
                <w:rFonts w:cs="Arial"/>
                <w:szCs w:val="24"/>
              </w:rPr>
            </w:pPr>
            <w:r>
              <w:rPr>
                <w:rFonts w:cs="Arial"/>
                <w:szCs w:val="24"/>
              </w:rPr>
              <w:t>The applicant</w:t>
            </w:r>
          </w:p>
        </w:tc>
        <w:tc>
          <w:tcPr>
            <w:tcW w:w="16717" w:type="dxa"/>
          </w:tcPr>
          <w:p w14:paraId="15AE66DF" w14:textId="7C74E726" w:rsidR="007111D6" w:rsidRDefault="007111D6" w:rsidP="007111D6">
            <w:pPr>
              <w:pStyle w:val="QuestionMainBodyTextBold"/>
              <w:rPr>
                <w:rFonts w:cs="Arial"/>
                <w:szCs w:val="24"/>
              </w:rPr>
            </w:pPr>
            <w:r w:rsidRPr="00DE0866">
              <w:rPr>
                <w:rFonts w:cs="Arial"/>
                <w:szCs w:val="24"/>
              </w:rPr>
              <w:t xml:space="preserve">Article 12 </w:t>
            </w:r>
            <w:r>
              <w:rPr>
                <w:rFonts w:cs="Arial"/>
                <w:szCs w:val="24"/>
              </w:rPr>
              <w:t>(</w:t>
            </w:r>
            <w:r w:rsidRPr="00DE0866">
              <w:rPr>
                <w:rFonts w:cs="Arial"/>
                <w:szCs w:val="24"/>
              </w:rPr>
              <w:t>Temporary closure, restriction or prohibition of use of streets and public rights of way</w:t>
            </w:r>
            <w:r>
              <w:rPr>
                <w:rFonts w:cs="Arial"/>
                <w:szCs w:val="24"/>
              </w:rPr>
              <w:t>)</w:t>
            </w:r>
          </w:p>
          <w:p w14:paraId="0FD6267B" w14:textId="388D55C1" w:rsidR="007111D6" w:rsidRPr="00DE0866" w:rsidRDefault="007111D6" w:rsidP="007111D6">
            <w:pPr>
              <w:pStyle w:val="QuestionMainBodyTextBold"/>
              <w:rPr>
                <w:rFonts w:cs="Arial"/>
                <w:szCs w:val="24"/>
              </w:rPr>
            </w:pPr>
            <w:r>
              <w:rPr>
                <w:rFonts w:cs="Arial"/>
                <w:b w:val="0"/>
                <w:bCs w:val="0"/>
                <w:szCs w:val="24"/>
              </w:rPr>
              <w:t>C</w:t>
            </w:r>
            <w:r w:rsidRPr="006F4102">
              <w:rPr>
                <w:rFonts w:cs="Arial"/>
                <w:b w:val="0"/>
                <w:bCs w:val="0"/>
                <w:szCs w:val="24"/>
              </w:rPr>
              <w:t>ould the applicant provide justification as to why the power is appropriate and proportionate having regard to the impacts on pedestrians and others of authorising temporary working sites in these streets.</w:t>
            </w:r>
          </w:p>
        </w:tc>
      </w:tr>
      <w:tr w:rsidR="007111D6" w:rsidRPr="008C59AE" w14:paraId="01389B74" w14:textId="77777777" w:rsidTr="005E7F8C">
        <w:tc>
          <w:tcPr>
            <w:tcW w:w="1413" w:type="dxa"/>
          </w:tcPr>
          <w:p w14:paraId="63D15384" w14:textId="77777777" w:rsidR="007111D6" w:rsidRPr="00092316" w:rsidRDefault="007111D6" w:rsidP="00077C22">
            <w:pPr>
              <w:pStyle w:val="Heading3"/>
              <w:ind w:left="0" w:firstLine="0"/>
              <w:rPr>
                <w:rFonts w:cs="Arial"/>
                <w:szCs w:val="24"/>
              </w:rPr>
            </w:pPr>
          </w:p>
        </w:tc>
        <w:tc>
          <w:tcPr>
            <w:tcW w:w="3969" w:type="dxa"/>
          </w:tcPr>
          <w:p w14:paraId="707DD24E" w14:textId="0EFEACCB" w:rsidR="007111D6" w:rsidRDefault="007111D6" w:rsidP="007111D6">
            <w:pPr>
              <w:rPr>
                <w:rFonts w:cs="Arial"/>
                <w:szCs w:val="24"/>
              </w:rPr>
            </w:pPr>
            <w:r>
              <w:rPr>
                <w:rFonts w:cs="Arial"/>
                <w:szCs w:val="24"/>
              </w:rPr>
              <w:t>The applicant</w:t>
            </w:r>
          </w:p>
        </w:tc>
        <w:tc>
          <w:tcPr>
            <w:tcW w:w="16717" w:type="dxa"/>
          </w:tcPr>
          <w:p w14:paraId="00C61B9D" w14:textId="77777777" w:rsidR="007111D6" w:rsidRPr="00FA13E1" w:rsidRDefault="007111D6" w:rsidP="007111D6">
            <w:pPr>
              <w:pStyle w:val="QuestionMainBodyTextBold"/>
              <w:rPr>
                <w:rFonts w:cs="Arial"/>
                <w:szCs w:val="24"/>
              </w:rPr>
            </w:pPr>
            <w:r w:rsidRPr="00FA13E1">
              <w:rPr>
                <w:rFonts w:cs="Arial"/>
                <w:szCs w:val="24"/>
              </w:rPr>
              <w:t>Article 14 (Access to works)</w:t>
            </w:r>
          </w:p>
          <w:p w14:paraId="25F9F4FF" w14:textId="4C394A28" w:rsidR="007111D6" w:rsidRPr="007D72A7" w:rsidRDefault="007111D6" w:rsidP="007111D6">
            <w:pPr>
              <w:pStyle w:val="QuestionMainBodyTextBold"/>
              <w:rPr>
                <w:rFonts w:cs="Arial"/>
                <w:szCs w:val="24"/>
              </w:rPr>
            </w:pPr>
            <w:r w:rsidRPr="00FA13E1">
              <w:rPr>
                <w:rFonts w:cs="Arial"/>
                <w:b w:val="0"/>
                <w:bCs w:val="0"/>
                <w:szCs w:val="24"/>
              </w:rPr>
              <w:t>With reference to Article 14 of the dDCO [APP-018], whilst 13(b) refers the power to form and layout temporary means of access, the applicant is asked to please consider whether it should include provision to restore any access that has temporarily been created.</w:t>
            </w:r>
          </w:p>
        </w:tc>
      </w:tr>
      <w:tr w:rsidR="007111D6" w:rsidRPr="008C59AE" w14:paraId="06C9E1D5" w14:textId="77777777" w:rsidTr="5912B0EA">
        <w:tc>
          <w:tcPr>
            <w:tcW w:w="22099" w:type="dxa"/>
            <w:gridSpan w:val="3"/>
          </w:tcPr>
          <w:p w14:paraId="5C24B1E7" w14:textId="193227E8" w:rsidR="007111D6" w:rsidRPr="007D72A7" w:rsidRDefault="007111D6" w:rsidP="007111D6">
            <w:pPr>
              <w:pStyle w:val="Heading2"/>
            </w:pPr>
            <w:bookmarkStart w:id="10" w:name="_Toc229494218"/>
            <w:r>
              <w:t>Part 4 – Supplemental Powers</w:t>
            </w:r>
            <w:bookmarkEnd w:id="10"/>
          </w:p>
        </w:tc>
      </w:tr>
      <w:tr w:rsidR="007111D6" w:rsidRPr="008C59AE" w14:paraId="0A5F74B1" w14:textId="77777777" w:rsidTr="005E7F8C">
        <w:tc>
          <w:tcPr>
            <w:tcW w:w="1413" w:type="dxa"/>
          </w:tcPr>
          <w:p w14:paraId="191B386B" w14:textId="77777777" w:rsidR="007111D6" w:rsidRPr="00092316" w:rsidRDefault="007111D6" w:rsidP="00077C22">
            <w:pPr>
              <w:pStyle w:val="Heading3"/>
              <w:ind w:left="0" w:firstLine="0"/>
              <w:rPr>
                <w:rFonts w:cs="Arial"/>
                <w:szCs w:val="24"/>
              </w:rPr>
            </w:pPr>
          </w:p>
        </w:tc>
        <w:tc>
          <w:tcPr>
            <w:tcW w:w="3969" w:type="dxa"/>
          </w:tcPr>
          <w:p w14:paraId="44502DBF" w14:textId="1764C205" w:rsidR="007111D6" w:rsidRDefault="007111D6" w:rsidP="007111D6">
            <w:pPr>
              <w:rPr>
                <w:rFonts w:cs="Arial"/>
                <w:szCs w:val="24"/>
              </w:rPr>
            </w:pPr>
            <w:r>
              <w:rPr>
                <w:rFonts w:cs="Arial"/>
                <w:szCs w:val="24"/>
              </w:rPr>
              <w:t>The applicant</w:t>
            </w:r>
          </w:p>
        </w:tc>
        <w:tc>
          <w:tcPr>
            <w:tcW w:w="16717" w:type="dxa"/>
          </w:tcPr>
          <w:p w14:paraId="056B53A6" w14:textId="612B2684" w:rsidR="007111D6" w:rsidRDefault="007111D6" w:rsidP="007111D6">
            <w:pPr>
              <w:pStyle w:val="QuestionMainBodyTextBold"/>
              <w:rPr>
                <w:rFonts w:cs="Arial"/>
                <w:szCs w:val="24"/>
              </w:rPr>
            </w:pPr>
            <w:r>
              <w:rPr>
                <w:rFonts w:cs="Arial"/>
                <w:szCs w:val="24"/>
              </w:rPr>
              <w:t>Article 17 (Discharge of water)</w:t>
            </w:r>
          </w:p>
          <w:p w14:paraId="493741D3" w14:textId="159F0E13" w:rsidR="007111D6" w:rsidRDefault="007111D6" w:rsidP="007111D6">
            <w:pPr>
              <w:pStyle w:val="QuestionMainBodyTextBold"/>
              <w:rPr>
                <w:rFonts w:cs="Arial"/>
                <w:b w:val="0"/>
                <w:bCs w:val="0"/>
                <w:szCs w:val="24"/>
              </w:rPr>
            </w:pPr>
            <w:r>
              <w:rPr>
                <w:rFonts w:cs="Arial"/>
                <w:b w:val="0"/>
                <w:bCs w:val="0"/>
                <w:szCs w:val="24"/>
              </w:rPr>
              <w:t>With reference to Article 17</w:t>
            </w:r>
            <w:r w:rsidRPr="00F57DA5">
              <w:rPr>
                <w:rFonts w:cs="Arial"/>
                <w:b w:val="0"/>
                <w:bCs w:val="0"/>
                <w:szCs w:val="24"/>
              </w:rPr>
              <w:t xml:space="preserve"> of the dDCO [APP-018],</w:t>
            </w:r>
            <w:r>
              <w:rPr>
                <w:rFonts w:cs="Arial"/>
                <w:b w:val="0"/>
                <w:bCs w:val="0"/>
                <w:szCs w:val="24"/>
              </w:rPr>
              <w:t xml:space="preserve"> t</w:t>
            </w:r>
            <w:r w:rsidRPr="001F66F7">
              <w:rPr>
                <w:rFonts w:cs="Arial"/>
                <w:b w:val="0"/>
                <w:bCs w:val="0"/>
                <w:szCs w:val="24"/>
              </w:rPr>
              <w:t xml:space="preserve">he EM [APP-019] </w:t>
            </w:r>
            <w:r>
              <w:rPr>
                <w:rFonts w:cs="Arial"/>
                <w:b w:val="0"/>
                <w:bCs w:val="0"/>
                <w:szCs w:val="24"/>
              </w:rPr>
              <w:t xml:space="preserve">refers that this article has precedent in the West Burton Solar Project Order 2025. </w:t>
            </w:r>
          </w:p>
          <w:p w14:paraId="0F50BFF5" w14:textId="06B4E591" w:rsidR="007111D6" w:rsidRDefault="007111D6" w:rsidP="007111D6">
            <w:pPr>
              <w:pStyle w:val="QuestionMainBodyTextBold"/>
              <w:rPr>
                <w:rFonts w:cs="Arial"/>
                <w:b w:val="0"/>
                <w:bCs w:val="0"/>
                <w:szCs w:val="24"/>
              </w:rPr>
            </w:pPr>
            <w:r>
              <w:rPr>
                <w:rFonts w:cs="Arial"/>
                <w:b w:val="0"/>
                <w:bCs w:val="0"/>
                <w:szCs w:val="24"/>
              </w:rPr>
              <w:t xml:space="preserve">For the Discharge of Water, Article 16 for the West Burton Solar Project Order 2025 includes 8 paragraphs whereas the Article 17 of the dDCO includes only 7 paragraphs. Article 17 of the dDCO excludes the wording in paragraph 5 of Article 16 of the </w:t>
            </w:r>
            <w:r w:rsidRPr="00DD7E40">
              <w:rPr>
                <w:rFonts w:cs="Arial"/>
                <w:b w:val="0"/>
                <w:bCs w:val="0"/>
                <w:szCs w:val="24"/>
              </w:rPr>
              <w:t>West Burton Solar Project Order 2025</w:t>
            </w:r>
            <w:r>
              <w:rPr>
                <w:rFonts w:cs="Arial"/>
                <w:b w:val="0"/>
                <w:bCs w:val="0"/>
                <w:szCs w:val="24"/>
              </w:rPr>
              <w:t>.</w:t>
            </w:r>
          </w:p>
          <w:p w14:paraId="52F7E029" w14:textId="44C71226" w:rsidR="007111D6" w:rsidRPr="001F66F7" w:rsidRDefault="007111D6" w:rsidP="007111D6">
            <w:pPr>
              <w:pStyle w:val="QuestionMainBodyTextBold"/>
              <w:rPr>
                <w:rFonts w:cs="Arial"/>
                <w:b w:val="0"/>
                <w:bCs w:val="0"/>
                <w:szCs w:val="24"/>
              </w:rPr>
            </w:pPr>
            <w:r>
              <w:rPr>
                <w:rFonts w:cs="Arial"/>
                <w:b w:val="0"/>
                <w:bCs w:val="0"/>
                <w:szCs w:val="24"/>
              </w:rPr>
              <w:t xml:space="preserve">Could the applicant review all of the differences between the above articles and provide justification for any proposed changes from the </w:t>
            </w:r>
            <w:r w:rsidRPr="003B046F">
              <w:rPr>
                <w:rFonts w:cs="Arial"/>
                <w:b w:val="0"/>
                <w:bCs w:val="0"/>
                <w:szCs w:val="24"/>
              </w:rPr>
              <w:t>West Burton Solar Project Order 2025</w:t>
            </w:r>
            <w:r>
              <w:rPr>
                <w:rFonts w:cs="Arial"/>
                <w:b w:val="0"/>
                <w:bCs w:val="0"/>
                <w:szCs w:val="24"/>
              </w:rPr>
              <w:t>.</w:t>
            </w:r>
          </w:p>
        </w:tc>
      </w:tr>
      <w:tr w:rsidR="007111D6" w:rsidRPr="008C59AE" w14:paraId="62E4C95F" w14:textId="77777777" w:rsidTr="005E7F8C">
        <w:tc>
          <w:tcPr>
            <w:tcW w:w="1413" w:type="dxa"/>
          </w:tcPr>
          <w:p w14:paraId="0B0C5E14" w14:textId="77777777" w:rsidR="007111D6" w:rsidRPr="00092316" w:rsidRDefault="007111D6" w:rsidP="00077C22">
            <w:pPr>
              <w:pStyle w:val="Heading3"/>
              <w:ind w:left="0" w:firstLine="0"/>
              <w:rPr>
                <w:rFonts w:cs="Arial"/>
                <w:szCs w:val="24"/>
              </w:rPr>
            </w:pPr>
          </w:p>
        </w:tc>
        <w:tc>
          <w:tcPr>
            <w:tcW w:w="3969" w:type="dxa"/>
          </w:tcPr>
          <w:p w14:paraId="7481EC72" w14:textId="7E8AD394" w:rsidR="007111D6" w:rsidRDefault="007111D6" w:rsidP="007111D6">
            <w:pPr>
              <w:rPr>
                <w:rFonts w:cs="Arial"/>
                <w:szCs w:val="24"/>
              </w:rPr>
            </w:pPr>
            <w:r>
              <w:rPr>
                <w:rFonts w:cs="Arial"/>
                <w:szCs w:val="24"/>
              </w:rPr>
              <w:t>The applicant</w:t>
            </w:r>
          </w:p>
        </w:tc>
        <w:tc>
          <w:tcPr>
            <w:tcW w:w="16717" w:type="dxa"/>
          </w:tcPr>
          <w:p w14:paraId="4312E354" w14:textId="5D24ED83" w:rsidR="007111D6" w:rsidRDefault="007111D6" w:rsidP="007111D6">
            <w:pPr>
              <w:pStyle w:val="QuestionMainBodyTextBold"/>
              <w:rPr>
                <w:rFonts w:cs="Arial"/>
                <w:szCs w:val="24"/>
              </w:rPr>
            </w:pPr>
            <w:r>
              <w:rPr>
                <w:rFonts w:cs="Arial"/>
                <w:szCs w:val="24"/>
              </w:rPr>
              <w:t>Article 18 (Removal of Human Remains)</w:t>
            </w:r>
          </w:p>
          <w:p w14:paraId="3758C0AF" w14:textId="24C2C365" w:rsidR="007111D6" w:rsidRPr="005A23D1" w:rsidRDefault="007111D6" w:rsidP="007111D6">
            <w:pPr>
              <w:pStyle w:val="QuestionMainBodyTextBold"/>
              <w:rPr>
                <w:rFonts w:cs="Arial"/>
                <w:b w:val="0"/>
                <w:bCs w:val="0"/>
                <w:szCs w:val="24"/>
              </w:rPr>
            </w:pPr>
            <w:r w:rsidRPr="005A23D1">
              <w:rPr>
                <w:rFonts w:cs="Arial"/>
                <w:b w:val="0"/>
                <w:bCs w:val="0"/>
                <w:szCs w:val="24"/>
              </w:rPr>
              <w:t xml:space="preserve">Could the applicant provide more specific detail, with references to supporting documents, to include the location of any burial features within the site, to support the justification included in paragraph 4.4.2 of the EM [APP-019] that </w:t>
            </w:r>
            <w:r>
              <w:rPr>
                <w:rFonts w:cs="Arial"/>
                <w:b w:val="0"/>
                <w:bCs w:val="0"/>
                <w:szCs w:val="24"/>
              </w:rPr>
              <w:t>there is a risk of human remains associated within the Order limits.</w:t>
            </w:r>
          </w:p>
        </w:tc>
      </w:tr>
      <w:tr w:rsidR="007111D6" w:rsidRPr="008C59AE" w14:paraId="0846B2AB" w14:textId="77777777" w:rsidTr="005E7F8C">
        <w:tc>
          <w:tcPr>
            <w:tcW w:w="1413" w:type="dxa"/>
          </w:tcPr>
          <w:p w14:paraId="7E0E2C81" w14:textId="77777777" w:rsidR="007111D6" w:rsidRPr="00092316" w:rsidRDefault="007111D6" w:rsidP="00077C22">
            <w:pPr>
              <w:pStyle w:val="Heading3"/>
              <w:ind w:left="0" w:firstLine="0"/>
              <w:rPr>
                <w:rFonts w:cs="Arial"/>
                <w:szCs w:val="24"/>
              </w:rPr>
            </w:pPr>
          </w:p>
        </w:tc>
        <w:tc>
          <w:tcPr>
            <w:tcW w:w="3969" w:type="dxa"/>
          </w:tcPr>
          <w:p w14:paraId="00CE5FC1" w14:textId="75FF0656" w:rsidR="007111D6" w:rsidRDefault="007111D6" w:rsidP="007111D6">
            <w:pPr>
              <w:rPr>
                <w:rFonts w:cs="Arial"/>
                <w:szCs w:val="24"/>
              </w:rPr>
            </w:pPr>
            <w:r>
              <w:rPr>
                <w:rFonts w:cs="Arial"/>
                <w:szCs w:val="24"/>
              </w:rPr>
              <w:t>The applicant</w:t>
            </w:r>
          </w:p>
        </w:tc>
        <w:tc>
          <w:tcPr>
            <w:tcW w:w="16717" w:type="dxa"/>
          </w:tcPr>
          <w:p w14:paraId="1FC75BED" w14:textId="3D82E9F8" w:rsidR="007111D6" w:rsidRPr="00BE554D" w:rsidRDefault="007111D6" w:rsidP="007111D6">
            <w:pPr>
              <w:pStyle w:val="QuestionMainBodyTextBold"/>
              <w:rPr>
                <w:rFonts w:cs="Arial"/>
                <w:szCs w:val="24"/>
              </w:rPr>
            </w:pPr>
            <w:r w:rsidRPr="00BE554D">
              <w:rPr>
                <w:rFonts w:cs="Arial"/>
                <w:szCs w:val="24"/>
              </w:rPr>
              <w:t>Article 1</w:t>
            </w:r>
            <w:r>
              <w:rPr>
                <w:rFonts w:cs="Arial"/>
                <w:szCs w:val="24"/>
              </w:rPr>
              <w:t>9</w:t>
            </w:r>
            <w:r w:rsidRPr="00BE554D">
              <w:rPr>
                <w:rFonts w:cs="Arial"/>
                <w:szCs w:val="24"/>
              </w:rPr>
              <w:t xml:space="preserve"> (Protective works to buildings)</w:t>
            </w:r>
          </w:p>
          <w:p w14:paraId="083C3194" w14:textId="2263AB68" w:rsidR="007111D6" w:rsidRPr="00A832FA" w:rsidRDefault="007111D6" w:rsidP="007111D6">
            <w:pPr>
              <w:pStyle w:val="QuestionMainBodyTextBold"/>
              <w:rPr>
                <w:rFonts w:cs="Arial"/>
                <w:b w:val="0"/>
                <w:bCs w:val="0"/>
                <w:szCs w:val="24"/>
              </w:rPr>
            </w:pPr>
            <w:r w:rsidRPr="00A832FA">
              <w:rPr>
                <w:rFonts w:cs="Arial"/>
                <w:b w:val="0"/>
                <w:bCs w:val="0"/>
                <w:szCs w:val="24"/>
              </w:rPr>
              <w:t xml:space="preserve">With reference to Article 19 of the dDCO [APP-018], paragraph 4.4.5 of the EM [APP-019] explains that this Article is required because there are buildings within, and in close proximity to, the Order Land that might feasibly require surveys and protective works as a result of the authorised development. The </w:t>
            </w:r>
            <w:r>
              <w:rPr>
                <w:rFonts w:cs="Arial"/>
                <w:b w:val="0"/>
                <w:bCs w:val="0"/>
                <w:szCs w:val="24"/>
              </w:rPr>
              <w:t>a</w:t>
            </w:r>
            <w:r w:rsidRPr="00A832FA">
              <w:rPr>
                <w:rFonts w:cs="Arial"/>
                <w:b w:val="0"/>
                <w:bCs w:val="0"/>
                <w:szCs w:val="24"/>
              </w:rPr>
              <w:t>pplicant is asked to please identify these buildings and explain the nature of protective works likely to be required. An update to the EM is also requested in this regard.</w:t>
            </w:r>
          </w:p>
        </w:tc>
      </w:tr>
      <w:tr w:rsidR="007111D6" w:rsidRPr="008C59AE" w14:paraId="18A23C3A" w14:textId="77777777" w:rsidTr="5912B0EA">
        <w:tc>
          <w:tcPr>
            <w:tcW w:w="22099" w:type="dxa"/>
            <w:gridSpan w:val="3"/>
          </w:tcPr>
          <w:p w14:paraId="1EB17355" w14:textId="46018BEA" w:rsidR="007111D6" w:rsidRPr="00BE554D" w:rsidRDefault="007111D6" w:rsidP="007111D6">
            <w:pPr>
              <w:pStyle w:val="Heading2"/>
            </w:pPr>
            <w:bookmarkStart w:id="11" w:name="_Toc229494219"/>
            <w:r>
              <w:lastRenderedPageBreak/>
              <w:t>Part 5 – Powers of Acquisition</w:t>
            </w:r>
            <w:bookmarkEnd w:id="11"/>
          </w:p>
        </w:tc>
      </w:tr>
      <w:tr w:rsidR="007111D6" w:rsidRPr="008C59AE" w14:paraId="0E23D3CA" w14:textId="77777777" w:rsidTr="005E7F8C">
        <w:tc>
          <w:tcPr>
            <w:tcW w:w="1413" w:type="dxa"/>
          </w:tcPr>
          <w:p w14:paraId="559BA8E7" w14:textId="77777777" w:rsidR="007111D6" w:rsidRPr="00092316" w:rsidRDefault="007111D6" w:rsidP="00077C22">
            <w:pPr>
              <w:pStyle w:val="Heading3"/>
              <w:ind w:left="0" w:firstLine="0"/>
              <w:rPr>
                <w:rFonts w:cs="Arial"/>
                <w:szCs w:val="24"/>
              </w:rPr>
            </w:pPr>
          </w:p>
        </w:tc>
        <w:tc>
          <w:tcPr>
            <w:tcW w:w="3969" w:type="dxa"/>
          </w:tcPr>
          <w:p w14:paraId="4FAB98B5" w14:textId="0151A18E" w:rsidR="007111D6" w:rsidRDefault="007111D6" w:rsidP="007111D6">
            <w:pPr>
              <w:rPr>
                <w:rFonts w:cs="Arial"/>
                <w:szCs w:val="24"/>
              </w:rPr>
            </w:pPr>
            <w:r>
              <w:rPr>
                <w:rFonts w:cs="Arial"/>
                <w:szCs w:val="24"/>
              </w:rPr>
              <w:t>The applicant</w:t>
            </w:r>
          </w:p>
        </w:tc>
        <w:tc>
          <w:tcPr>
            <w:tcW w:w="16717" w:type="dxa"/>
          </w:tcPr>
          <w:p w14:paraId="60ADEF46" w14:textId="6CB8AE5A" w:rsidR="007111D6" w:rsidRPr="001B501F" w:rsidRDefault="007111D6" w:rsidP="007111D6">
            <w:pPr>
              <w:pStyle w:val="QuestionMainBodyTextBold"/>
              <w:rPr>
                <w:rFonts w:cs="Arial"/>
                <w:szCs w:val="24"/>
              </w:rPr>
            </w:pPr>
            <w:r w:rsidRPr="001B501F">
              <w:rPr>
                <w:rFonts w:cs="Arial"/>
                <w:szCs w:val="24"/>
              </w:rPr>
              <w:t xml:space="preserve">Article </w:t>
            </w:r>
            <w:r>
              <w:rPr>
                <w:rFonts w:cs="Arial"/>
                <w:szCs w:val="24"/>
              </w:rPr>
              <w:t>2</w:t>
            </w:r>
            <w:r w:rsidRPr="001B501F">
              <w:rPr>
                <w:rFonts w:cs="Arial"/>
                <w:szCs w:val="24"/>
              </w:rPr>
              <w:t xml:space="preserve">1 </w:t>
            </w:r>
            <w:r>
              <w:rPr>
                <w:rFonts w:cs="Arial"/>
                <w:szCs w:val="24"/>
              </w:rPr>
              <w:t>(Compulsory acquisition of land)</w:t>
            </w:r>
          </w:p>
          <w:p w14:paraId="0BC14386" w14:textId="77645C1A" w:rsidR="007111D6" w:rsidRPr="00057D84" w:rsidRDefault="007111D6" w:rsidP="007111D6">
            <w:pPr>
              <w:pStyle w:val="QuestionMainBodyTextBold"/>
              <w:rPr>
                <w:rFonts w:cs="Arial"/>
                <w:b w:val="0"/>
                <w:bCs w:val="0"/>
                <w:szCs w:val="24"/>
              </w:rPr>
            </w:pPr>
            <w:r w:rsidRPr="00057D84">
              <w:rPr>
                <w:rFonts w:cs="Arial"/>
                <w:b w:val="0"/>
                <w:bCs w:val="0"/>
                <w:szCs w:val="24"/>
              </w:rPr>
              <w:t xml:space="preserve">With reference to Article </w:t>
            </w:r>
            <w:r>
              <w:rPr>
                <w:rFonts w:cs="Arial"/>
                <w:b w:val="0"/>
                <w:bCs w:val="0"/>
                <w:szCs w:val="24"/>
              </w:rPr>
              <w:t>2</w:t>
            </w:r>
            <w:r w:rsidRPr="00057D84">
              <w:rPr>
                <w:rFonts w:cs="Arial"/>
                <w:b w:val="0"/>
                <w:bCs w:val="0"/>
                <w:szCs w:val="24"/>
              </w:rPr>
              <w:t xml:space="preserve">1 of the dDCO [APP-018], the EM [APP-019] refers that this article has precedent in the West Burton Solar Project Order 2025. </w:t>
            </w:r>
          </w:p>
          <w:p w14:paraId="2CE3F676" w14:textId="7AE4E871" w:rsidR="007111D6" w:rsidRDefault="007111D6" w:rsidP="007111D6">
            <w:pPr>
              <w:pStyle w:val="QuestionMainBodyTextBold"/>
              <w:rPr>
                <w:rFonts w:cs="Arial"/>
                <w:b w:val="0"/>
                <w:bCs w:val="0"/>
                <w:szCs w:val="24"/>
              </w:rPr>
            </w:pPr>
            <w:r w:rsidRPr="00057D84">
              <w:rPr>
                <w:rFonts w:cs="Arial"/>
                <w:b w:val="0"/>
                <w:bCs w:val="0"/>
                <w:szCs w:val="24"/>
              </w:rPr>
              <w:t xml:space="preserve">For the </w:t>
            </w:r>
            <w:r w:rsidRPr="003018C5">
              <w:rPr>
                <w:rFonts w:cs="Arial"/>
                <w:b w:val="0"/>
                <w:bCs w:val="0"/>
                <w:szCs w:val="24"/>
              </w:rPr>
              <w:t>Compulsory acquisition of land</w:t>
            </w:r>
            <w:r w:rsidRPr="00057D84">
              <w:rPr>
                <w:rFonts w:cs="Arial"/>
                <w:b w:val="0"/>
                <w:bCs w:val="0"/>
                <w:szCs w:val="24"/>
              </w:rPr>
              <w:t>, Article 1</w:t>
            </w:r>
            <w:r>
              <w:rPr>
                <w:rFonts w:cs="Arial"/>
                <w:b w:val="0"/>
                <w:bCs w:val="0"/>
                <w:szCs w:val="24"/>
              </w:rPr>
              <w:t>9</w:t>
            </w:r>
            <w:r w:rsidRPr="00057D84">
              <w:rPr>
                <w:rFonts w:cs="Arial"/>
                <w:b w:val="0"/>
                <w:bCs w:val="0"/>
                <w:szCs w:val="24"/>
              </w:rPr>
              <w:t xml:space="preserve"> for the West Burton Solar Project Order 2025 </w:t>
            </w:r>
            <w:r>
              <w:rPr>
                <w:rFonts w:cs="Arial"/>
                <w:b w:val="0"/>
                <w:bCs w:val="0"/>
                <w:szCs w:val="24"/>
              </w:rPr>
              <w:t>excludes</w:t>
            </w:r>
            <w:r w:rsidRPr="00057D84">
              <w:rPr>
                <w:rFonts w:cs="Arial"/>
                <w:b w:val="0"/>
                <w:bCs w:val="0"/>
                <w:szCs w:val="24"/>
              </w:rPr>
              <w:t xml:space="preserve"> paragraph</w:t>
            </w:r>
            <w:r>
              <w:rPr>
                <w:rFonts w:cs="Arial"/>
                <w:b w:val="0"/>
                <w:bCs w:val="0"/>
                <w:szCs w:val="24"/>
              </w:rPr>
              <w:t xml:space="preserve"> 1(b) included in the </w:t>
            </w:r>
            <w:r w:rsidRPr="00057D84">
              <w:rPr>
                <w:rFonts w:cs="Arial"/>
                <w:b w:val="0"/>
                <w:bCs w:val="0"/>
                <w:szCs w:val="24"/>
              </w:rPr>
              <w:t xml:space="preserve">Article </w:t>
            </w:r>
            <w:r>
              <w:rPr>
                <w:rFonts w:cs="Arial"/>
                <w:b w:val="0"/>
                <w:bCs w:val="0"/>
                <w:szCs w:val="24"/>
              </w:rPr>
              <w:t>21 of the dDCO.</w:t>
            </w:r>
          </w:p>
          <w:p w14:paraId="050E3C16" w14:textId="1211FBB3" w:rsidR="007111D6" w:rsidRPr="00BE554D" w:rsidRDefault="007111D6" w:rsidP="007111D6">
            <w:pPr>
              <w:pStyle w:val="QuestionMainBodyTextBold"/>
              <w:rPr>
                <w:rFonts w:cs="Arial"/>
                <w:szCs w:val="24"/>
              </w:rPr>
            </w:pPr>
            <w:r w:rsidRPr="00057D84">
              <w:rPr>
                <w:rFonts w:cs="Arial"/>
                <w:b w:val="0"/>
                <w:bCs w:val="0"/>
                <w:szCs w:val="24"/>
              </w:rPr>
              <w:t>Could the applicant review all of the differences between the above articles and provide justification for</w:t>
            </w:r>
            <w:r>
              <w:rPr>
                <w:rFonts w:cs="Arial"/>
                <w:b w:val="0"/>
                <w:bCs w:val="0"/>
                <w:szCs w:val="24"/>
              </w:rPr>
              <w:t xml:space="preserve"> any </w:t>
            </w:r>
            <w:r w:rsidRPr="00057D84">
              <w:rPr>
                <w:rFonts w:cs="Arial"/>
                <w:b w:val="0"/>
                <w:bCs w:val="0"/>
                <w:szCs w:val="24"/>
              </w:rPr>
              <w:t>proposed changes from the West Burton Solar Project Order 2025</w:t>
            </w:r>
            <w:r>
              <w:rPr>
                <w:rFonts w:cs="Arial"/>
                <w:b w:val="0"/>
                <w:bCs w:val="0"/>
                <w:szCs w:val="24"/>
              </w:rPr>
              <w:t xml:space="preserve"> to include confirmation that the articles referenced in 21(2) of the dDCO are correct and complete.</w:t>
            </w:r>
          </w:p>
        </w:tc>
      </w:tr>
      <w:tr w:rsidR="007111D6" w:rsidRPr="008C59AE" w14:paraId="6A3D22F2" w14:textId="77777777" w:rsidTr="005E7F8C">
        <w:tc>
          <w:tcPr>
            <w:tcW w:w="1413" w:type="dxa"/>
          </w:tcPr>
          <w:p w14:paraId="6C79D862" w14:textId="77777777" w:rsidR="007111D6" w:rsidRPr="00092316" w:rsidRDefault="007111D6" w:rsidP="00077C22">
            <w:pPr>
              <w:pStyle w:val="Heading3"/>
              <w:ind w:left="0" w:firstLine="0"/>
              <w:rPr>
                <w:rFonts w:cs="Arial"/>
                <w:szCs w:val="24"/>
              </w:rPr>
            </w:pPr>
          </w:p>
        </w:tc>
        <w:tc>
          <w:tcPr>
            <w:tcW w:w="3969" w:type="dxa"/>
          </w:tcPr>
          <w:p w14:paraId="196F1A78" w14:textId="47C88BAD" w:rsidR="007111D6" w:rsidRPr="0040403E" w:rsidRDefault="007111D6" w:rsidP="007111D6">
            <w:pPr>
              <w:rPr>
                <w:rFonts w:cs="Arial"/>
                <w:szCs w:val="24"/>
              </w:rPr>
            </w:pPr>
            <w:r>
              <w:rPr>
                <w:rFonts w:cs="Arial"/>
                <w:szCs w:val="24"/>
              </w:rPr>
              <w:t>The applicant</w:t>
            </w:r>
          </w:p>
        </w:tc>
        <w:tc>
          <w:tcPr>
            <w:tcW w:w="16717" w:type="dxa"/>
          </w:tcPr>
          <w:p w14:paraId="1F67AC16" w14:textId="77777777" w:rsidR="007111D6" w:rsidRDefault="007111D6" w:rsidP="007111D6">
            <w:pPr>
              <w:pStyle w:val="QuestionMainBodyTextBold"/>
              <w:rPr>
                <w:rFonts w:cs="Arial"/>
                <w:szCs w:val="24"/>
              </w:rPr>
            </w:pPr>
            <w:r w:rsidRPr="00D32495">
              <w:rPr>
                <w:rFonts w:cs="Arial"/>
                <w:szCs w:val="24"/>
              </w:rPr>
              <w:t>Article 24 (Compulsory acquisition of rights)</w:t>
            </w:r>
          </w:p>
          <w:p w14:paraId="228F0BD5" w14:textId="6EA4A552" w:rsidR="007111D6" w:rsidRDefault="007111D6" w:rsidP="007111D6">
            <w:pPr>
              <w:pStyle w:val="QuestionMainBodyTextBold"/>
              <w:rPr>
                <w:rFonts w:cs="Arial"/>
                <w:b w:val="0"/>
                <w:bCs w:val="0"/>
                <w:szCs w:val="24"/>
              </w:rPr>
            </w:pPr>
            <w:r w:rsidRPr="007425AD">
              <w:rPr>
                <w:rFonts w:cs="Arial"/>
                <w:b w:val="0"/>
                <w:bCs w:val="0"/>
                <w:szCs w:val="24"/>
              </w:rPr>
              <w:t xml:space="preserve">Article 24 is drafted to enable compulsory acquisition of new rights over all of the Order land, with a schedule which limits the compulsory acquisition power in defined plots to the defined rights listed in that schedule (Schedule 9). </w:t>
            </w:r>
          </w:p>
          <w:p w14:paraId="33450459" w14:textId="0B8EE0A9" w:rsidR="007111D6" w:rsidRDefault="007111D6" w:rsidP="007111D6">
            <w:pPr>
              <w:pStyle w:val="QuestionMainBodyTextBold"/>
              <w:numPr>
                <w:ilvl w:val="5"/>
                <w:numId w:val="4"/>
              </w:numPr>
              <w:rPr>
                <w:rFonts w:cs="Arial"/>
                <w:b w:val="0"/>
                <w:bCs w:val="0"/>
                <w:szCs w:val="24"/>
              </w:rPr>
            </w:pPr>
            <w:r>
              <w:rPr>
                <w:rFonts w:cs="Arial"/>
                <w:b w:val="0"/>
                <w:bCs w:val="0"/>
                <w:szCs w:val="24"/>
              </w:rPr>
              <w:t>Could the applicant c</w:t>
            </w:r>
            <w:r w:rsidRPr="003253AB">
              <w:rPr>
                <w:rFonts w:cs="Arial"/>
                <w:b w:val="0"/>
                <w:bCs w:val="0"/>
                <w:szCs w:val="24"/>
              </w:rPr>
              <w:t>learly identif</w:t>
            </w:r>
            <w:r>
              <w:rPr>
                <w:rFonts w:cs="Arial"/>
                <w:b w:val="0"/>
                <w:bCs w:val="0"/>
                <w:szCs w:val="24"/>
              </w:rPr>
              <w:t>y its approach (</w:t>
            </w:r>
            <w:r w:rsidRPr="003253AB">
              <w:rPr>
                <w:rFonts w:cs="Arial"/>
                <w:b w:val="0"/>
                <w:bCs w:val="0"/>
                <w:szCs w:val="24"/>
              </w:rPr>
              <w:t>allowing undefined rights in land not listed in that Schedule)</w:t>
            </w:r>
            <w:r>
              <w:rPr>
                <w:rFonts w:cs="Arial"/>
                <w:b w:val="0"/>
                <w:bCs w:val="0"/>
                <w:szCs w:val="24"/>
              </w:rPr>
              <w:t>,</w:t>
            </w:r>
            <w:r w:rsidRPr="003253AB">
              <w:rPr>
                <w:rFonts w:cs="Arial"/>
                <w:b w:val="0"/>
                <w:bCs w:val="0"/>
                <w:szCs w:val="24"/>
              </w:rPr>
              <w:t xml:space="preserve"> </w:t>
            </w:r>
            <w:r>
              <w:rPr>
                <w:rFonts w:cs="Arial"/>
                <w:b w:val="0"/>
                <w:bCs w:val="0"/>
                <w:szCs w:val="24"/>
              </w:rPr>
              <w:t xml:space="preserve">explain </w:t>
            </w:r>
            <w:r w:rsidRPr="003253AB">
              <w:rPr>
                <w:rFonts w:cs="Arial"/>
                <w:b w:val="0"/>
                <w:bCs w:val="0"/>
                <w:szCs w:val="24"/>
              </w:rPr>
              <w:t>the need for it and justif</w:t>
            </w:r>
            <w:r>
              <w:rPr>
                <w:rFonts w:cs="Arial"/>
                <w:b w:val="0"/>
                <w:bCs w:val="0"/>
                <w:szCs w:val="24"/>
              </w:rPr>
              <w:t>y it</w:t>
            </w:r>
            <w:r w:rsidRPr="003253AB">
              <w:rPr>
                <w:rFonts w:cs="Arial"/>
                <w:b w:val="0"/>
                <w:bCs w:val="0"/>
                <w:szCs w:val="24"/>
              </w:rPr>
              <w:t xml:space="preserve"> in the Explanatory Memorandum </w:t>
            </w:r>
            <w:r w:rsidR="001C6665">
              <w:rPr>
                <w:rFonts w:cs="Arial"/>
                <w:b w:val="0"/>
                <w:bCs w:val="0"/>
                <w:szCs w:val="24"/>
              </w:rPr>
              <w:t xml:space="preserve">(EM) </w:t>
            </w:r>
            <w:r w:rsidRPr="003253AB">
              <w:rPr>
                <w:rFonts w:cs="Arial"/>
                <w:b w:val="0"/>
                <w:bCs w:val="0"/>
                <w:szCs w:val="24"/>
              </w:rPr>
              <w:t xml:space="preserve">and </w:t>
            </w:r>
            <w:proofErr w:type="spellStart"/>
            <w:r w:rsidR="001C6665">
              <w:rPr>
                <w:rFonts w:cs="Arial"/>
                <w:b w:val="0"/>
                <w:bCs w:val="0"/>
                <w:szCs w:val="24"/>
              </w:rPr>
              <w:t>SoR</w:t>
            </w:r>
            <w:proofErr w:type="spellEnd"/>
            <w:r>
              <w:rPr>
                <w:rFonts w:cs="Arial"/>
                <w:b w:val="0"/>
                <w:bCs w:val="0"/>
                <w:szCs w:val="24"/>
              </w:rPr>
              <w:t>.</w:t>
            </w:r>
          </w:p>
          <w:p w14:paraId="5657329A" w14:textId="41ADB291" w:rsidR="007111D6" w:rsidRPr="007425AD" w:rsidRDefault="007111D6" w:rsidP="007111D6">
            <w:pPr>
              <w:pStyle w:val="QuestionMainBodyTextBold"/>
              <w:numPr>
                <w:ilvl w:val="5"/>
                <w:numId w:val="4"/>
              </w:numPr>
              <w:rPr>
                <w:rFonts w:cs="Arial"/>
                <w:b w:val="0"/>
                <w:bCs w:val="0"/>
                <w:szCs w:val="24"/>
              </w:rPr>
            </w:pPr>
            <w:r>
              <w:rPr>
                <w:rFonts w:cs="Arial"/>
                <w:b w:val="0"/>
                <w:bCs w:val="0"/>
                <w:szCs w:val="24"/>
              </w:rPr>
              <w:t>Could the applicant provide evidence</w:t>
            </w:r>
            <w:r w:rsidRPr="007425AD">
              <w:rPr>
                <w:rFonts w:cs="Arial"/>
                <w:b w:val="0"/>
                <w:bCs w:val="0"/>
                <w:szCs w:val="24"/>
              </w:rPr>
              <w:t xml:space="preserve"> to show that persons with an interest in the Order land were aware that undefined new rights were being sought over all of the Order land and were consulted on that basis</w:t>
            </w:r>
            <w:r>
              <w:rPr>
                <w:rFonts w:cs="Arial"/>
                <w:b w:val="0"/>
                <w:bCs w:val="0"/>
                <w:szCs w:val="24"/>
              </w:rPr>
              <w:t>.</w:t>
            </w:r>
          </w:p>
        </w:tc>
      </w:tr>
      <w:tr w:rsidR="007111D6" w:rsidRPr="008C59AE" w14:paraId="386FA3EF" w14:textId="77777777" w:rsidTr="005E7F8C">
        <w:tc>
          <w:tcPr>
            <w:tcW w:w="1413" w:type="dxa"/>
          </w:tcPr>
          <w:p w14:paraId="7E5CB139" w14:textId="77777777" w:rsidR="007111D6" w:rsidRPr="00092316" w:rsidRDefault="007111D6" w:rsidP="00077C22">
            <w:pPr>
              <w:pStyle w:val="Heading3"/>
              <w:ind w:left="0" w:firstLine="0"/>
              <w:rPr>
                <w:rFonts w:cs="Arial"/>
                <w:szCs w:val="24"/>
              </w:rPr>
            </w:pPr>
          </w:p>
        </w:tc>
        <w:tc>
          <w:tcPr>
            <w:tcW w:w="3969" w:type="dxa"/>
          </w:tcPr>
          <w:p w14:paraId="4507CF84" w14:textId="7E323065" w:rsidR="007111D6" w:rsidRDefault="007111D6" w:rsidP="007111D6">
            <w:pPr>
              <w:rPr>
                <w:rFonts w:cs="Arial"/>
                <w:szCs w:val="24"/>
              </w:rPr>
            </w:pPr>
            <w:r w:rsidRPr="0040403E">
              <w:rPr>
                <w:rFonts w:cs="Arial"/>
                <w:szCs w:val="24"/>
              </w:rPr>
              <w:t>The applicant</w:t>
            </w:r>
          </w:p>
        </w:tc>
        <w:tc>
          <w:tcPr>
            <w:tcW w:w="16717" w:type="dxa"/>
          </w:tcPr>
          <w:p w14:paraId="2ED6D283" w14:textId="30E0D42D" w:rsidR="007111D6" w:rsidRDefault="007111D6" w:rsidP="007111D6">
            <w:pPr>
              <w:pStyle w:val="QuestionMainBodyTextBold"/>
              <w:rPr>
                <w:rFonts w:cs="Arial"/>
                <w:szCs w:val="24"/>
              </w:rPr>
            </w:pPr>
            <w:r>
              <w:rPr>
                <w:rFonts w:cs="Arial"/>
                <w:szCs w:val="24"/>
              </w:rPr>
              <w:t>Article 24 (Compulsory acquisition of rights)</w:t>
            </w:r>
          </w:p>
          <w:p w14:paraId="4140E412" w14:textId="248AEC92" w:rsidR="007111D6" w:rsidRPr="00DB1091" w:rsidRDefault="007111D6" w:rsidP="007111D6">
            <w:pPr>
              <w:pStyle w:val="QuestionMainBodyTextBold"/>
              <w:rPr>
                <w:rFonts w:cs="Arial"/>
                <w:b w:val="0"/>
                <w:bCs w:val="0"/>
                <w:szCs w:val="24"/>
              </w:rPr>
            </w:pPr>
            <w:r w:rsidRPr="00DB1091">
              <w:rPr>
                <w:rFonts w:cs="Arial"/>
                <w:b w:val="0"/>
                <w:bCs w:val="0"/>
                <w:szCs w:val="24"/>
              </w:rPr>
              <w:t xml:space="preserve">With reference to Article 24 of the dDCO [APP-018], the EM [APP-019] refers that this article </w:t>
            </w:r>
            <w:r>
              <w:rPr>
                <w:rFonts w:cs="Arial"/>
                <w:b w:val="0"/>
                <w:bCs w:val="0"/>
                <w:szCs w:val="24"/>
              </w:rPr>
              <w:t xml:space="preserve">is well </w:t>
            </w:r>
            <w:r w:rsidRPr="00DB1091">
              <w:rPr>
                <w:rFonts w:cs="Arial"/>
                <w:b w:val="0"/>
                <w:bCs w:val="0"/>
                <w:szCs w:val="24"/>
              </w:rPr>
              <w:t>precedent</w:t>
            </w:r>
            <w:r>
              <w:rPr>
                <w:rFonts w:cs="Arial"/>
                <w:b w:val="0"/>
                <w:bCs w:val="0"/>
                <w:szCs w:val="24"/>
              </w:rPr>
              <w:t>ed drafting including</w:t>
            </w:r>
            <w:r w:rsidRPr="00DB1091">
              <w:rPr>
                <w:rFonts w:cs="Arial"/>
                <w:b w:val="0"/>
                <w:bCs w:val="0"/>
                <w:szCs w:val="24"/>
              </w:rPr>
              <w:t xml:space="preserve"> the West Burton Solar Project Order 2025. </w:t>
            </w:r>
          </w:p>
          <w:p w14:paraId="717A5570" w14:textId="4B6784FB" w:rsidR="007111D6" w:rsidRPr="00DB1091" w:rsidRDefault="007111D6" w:rsidP="007111D6">
            <w:pPr>
              <w:pStyle w:val="QuestionMainBodyTextBold"/>
              <w:rPr>
                <w:rFonts w:cs="Arial"/>
                <w:b w:val="0"/>
                <w:bCs w:val="0"/>
                <w:szCs w:val="24"/>
              </w:rPr>
            </w:pPr>
            <w:r w:rsidRPr="00DB1091">
              <w:rPr>
                <w:rFonts w:cs="Arial"/>
                <w:b w:val="0"/>
                <w:bCs w:val="0"/>
                <w:szCs w:val="24"/>
              </w:rPr>
              <w:t>For the Compulsory acquisition of rights, Article 22 for the West Burton Solar Project Order 2025 excludes paragraph 7 included in the Article 24 of the dDCO.</w:t>
            </w:r>
          </w:p>
          <w:p w14:paraId="57B0E5E0" w14:textId="0F2E228C" w:rsidR="007111D6" w:rsidRPr="00D32495" w:rsidRDefault="007111D6" w:rsidP="007111D6">
            <w:pPr>
              <w:pStyle w:val="QuestionMainBodyTextBold"/>
              <w:rPr>
                <w:rFonts w:cs="Arial"/>
                <w:szCs w:val="24"/>
              </w:rPr>
            </w:pPr>
            <w:r w:rsidRPr="00DB1091">
              <w:rPr>
                <w:rFonts w:cs="Arial"/>
                <w:b w:val="0"/>
                <w:bCs w:val="0"/>
                <w:szCs w:val="24"/>
              </w:rPr>
              <w:t>Could the applicant review all of the differences between the above articles and provide justification for any proposed changes from the West Burton Solar Project Order 2025.</w:t>
            </w:r>
          </w:p>
        </w:tc>
      </w:tr>
      <w:tr w:rsidR="007111D6" w:rsidRPr="008C59AE" w14:paraId="0A1B8A00" w14:textId="77777777" w:rsidTr="005E7F8C">
        <w:tc>
          <w:tcPr>
            <w:tcW w:w="1413" w:type="dxa"/>
          </w:tcPr>
          <w:p w14:paraId="10639F9C" w14:textId="77777777" w:rsidR="007111D6" w:rsidRPr="00092316" w:rsidRDefault="007111D6" w:rsidP="00077C22">
            <w:pPr>
              <w:pStyle w:val="Heading3"/>
              <w:ind w:left="0" w:firstLine="0"/>
              <w:rPr>
                <w:rFonts w:cs="Arial"/>
                <w:szCs w:val="24"/>
              </w:rPr>
            </w:pPr>
          </w:p>
        </w:tc>
        <w:tc>
          <w:tcPr>
            <w:tcW w:w="3969" w:type="dxa"/>
          </w:tcPr>
          <w:p w14:paraId="58EEE349" w14:textId="69F79474" w:rsidR="007111D6" w:rsidRDefault="007111D6" w:rsidP="007111D6">
            <w:pPr>
              <w:rPr>
                <w:rFonts w:cs="Arial"/>
                <w:szCs w:val="24"/>
              </w:rPr>
            </w:pPr>
            <w:r>
              <w:rPr>
                <w:rFonts w:cs="Arial"/>
                <w:szCs w:val="24"/>
              </w:rPr>
              <w:t>The applicant</w:t>
            </w:r>
          </w:p>
        </w:tc>
        <w:tc>
          <w:tcPr>
            <w:tcW w:w="16717" w:type="dxa"/>
          </w:tcPr>
          <w:p w14:paraId="711B76CB" w14:textId="77777777" w:rsidR="007111D6" w:rsidRDefault="007111D6" w:rsidP="007111D6">
            <w:pPr>
              <w:pStyle w:val="QuestionMainBodyTextBold"/>
              <w:rPr>
                <w:rFonts w:cs="Arial"/>
                <w:szCs w:val="24"/>
              </w:rPr>
            </w:pPr>
            <w:r>
              <w:rPr>
                <w:rFonts w:cs="Arial"/>
                <w:szCs w:val="24"/>
              </w:rPr>
              <w:t>Article 25 (Private rights)</w:t>
            </w:r>
          </w:p>
          <w:p w14:paraId="17DCFE74" w14:textId="1D13582F" w:rsidR="007111D6" w:rsidRPr="000F257E" w:rsidRDefault="007111D6" w:rsidP="007111D6">
            <w:pPr>
              <w:pStyle w:val="QuestionMainBodyTextBold"/>
              <w:rPr>
                <w:rFonts w:cs="Arial"/>
                <w:b w:val="0"/>
                <w:bCs w:val="0"/>
                <w:szCs w:val="24"/>
              </w:rPr>
            </w:pPr>
            <w:r w:rsidRPr="000F257E">
              <w:rPr>
                <w:rFonts w:cs="Arial"/>
                <w:b w:val="0"/>
                <w:bCs w:val="0"/>
                <w:szCs w:val="24"/>
              </w:rPr>
              <w:t>With reference to Article 2</w:t>
            </w:r>
            <w:r>
              <w:rPr>
                <w:rFonts w:cs="Arial"/>
                <w:b w:val="0"/>
                <w:bCs w:val="0"/>
                <w:szCs w:val="24"/>
              </w:rPr>
              <w:t>5</w:t>
            </w:r>
            <w:r w:rsidRPr="000F257E">
              <w:rPr>
                <w:rFonts w:cs="Arial"/>
                <w:b w:val="0"/>
                <w:bCs w:val="0"/>
                <w:szCs w:val="24"/>
              </w:rPr>
              <w:t xml:space="preserve"> of the dDCO [APP-018], the EM [APP-019] refers that this article </w:t>
            </w:r>
            <w:r>
              <w:rPr>
                <w:rFonts w:cs="Arial"/>
                <w:b w:val="0"/>
                <w:bCs w:val="0"/>
                <w:szCs w:val="24"/>
              </w:rPr>
              <w:t xml:space="preserve">is well </w:t>
            </w:r>
            <w:r w:rsidRPr="000F257E">
              <w:rPr>
                <w:rFonts w:cs="Arial"/>
                <w:b w:val="0"/>
                <w:bCs w:val="0"/>
                <w:szCs w:val="24"/>
              </w:rPr>
              <w:t>precedent</w:t>
            </w:r>
            <w:r>
              <w:rPr>
                <w:rFonts w:cs="Arial"/>
                <w:b w:val="0"/>
                <w:bCs w:val="0"/>
                <w:szCs w:val="24"/>
              </w:rPr>
              <w:t>ed drafting including</w:t>
            </w:r>
            <w:r w:rsidRPr="000F257E">
              <w:rPr>
                <w:rFonts w:cs="Arial"/>
                <w:b w:val="0"/>
                <w:bCs w:val="0"/>
                <w:szCs w:val="24"/>
              </w:rPr>
              <w:t xml:space="preserve"> the West Burton Solar Project Order 2025. </w:t>
            </w:r>
          </w:p>
          <w:p w14:paraId="390C44AB" w14:textId="77777777" w:rsidR="007111D6" w:rsidRDefault="007111D6" w:rsidP="007111D6">
            <w:pPr>
              <w:pStyle w:val="QuestionMainBodyTextBold"/>
              <w:rPr>
                <w:rFonts w:cs="Arial"/>
                <w:b w:val="0"/>
                <w:bCs w:val="0"/>
                <w:szCs w:val="24"/>
              </w:rPr>
            </w:pPr>
            <w:r w:rsidRPr="000F257E">
              <w:rPr>
                <w:rFonts w:cs="Arial"/>
                <w:b w:val="0"/>
                <w:bCs w:val="0"/>
                <w:szCs w:val="24"/>
              </w:rPr>
              <w:t xml:space="preserve">For </w:t>
            </w:r>
            <w:r>
              <w:rPr>
                <w:rFonts w:cs="Arial"/>
                <w:b w:val="0"/>
                <w:bCs w:val="0"/>
                <w:szCs w:val="24"/>
              </w:rPr>
              <w:t xml:space="preserve">Private </w:t>
            </w:r>
            <w:r w:rsidRPr="000F257E">
              <w:rPr>
                <w:rFonts w:cs="Arial"/>
                <w:b w:val="0"/>
                <w:bCs w:val="0"/>
                <w:szCs w:val="24"/>
              </w:rPr>
              <w:t>rights, Article 2</w:t>
            </w:r>
            <w:r>
              <w:rPr>
                <w:rFonts w:cs="Arial"/>
                <w:b w:val="0"/>
                <w:bCs w:val="0"/>
                <w:szCs w:val="24"/>
              </w:rPr>
              <w:t>3</w:t>
            </w:r>
            <w:r w:rsidRPr="000F257E">
              <w:rPr>
                <w:rFonts w:cs="Arial"/>
                <w:b w:val="0"/>
                <w:bCs w:val="0"/>
                <w:szCs w:val="24"/>
              </w:rPr>
              <w:t xml:space="preserve"> for the West Burton Solar Project Order 2025 excludes </w:t>
            </w:r>
            <w:r>
              <w:rPr>
                <w:rFonts w:cs="Arial"/>
                <w:b w:val="0"/>
                <w:bCs w:val="0"/>
                <w:szCs w:val="24"/>
              </w:rPr>
              <w:t xml:space="preserve">the wording drafted in </w:t>
            </w:r>
            <w:r w:rsidRPr="000F257E">
              <w:rPr>
                <w:rFonts w:cs="Arial"/>
                <w:b w:val="0"/>
                <w:bCs w:val="0"/>
                <w:szCs w:val="24"/>
              </w:rPr>
              <w:t xml:space="preserve">paragraph </w:t>
            </w:r>
            <w:r>
              <w:rPr>
                <w:rFonts w:cs="Arial"/>
                <w:b w:val="0"/>
                <w:bCs w:val="0"/>
                <w:szCs w:val="24"/>
              </w:rPr>
              <w:t>8 of</w:t>
            </w:r>
            <w:r w:rsidRPr="000F257E">
              <w:rPr>
                <w:rFonts w:cs="Arial"/>
                <w:b w:val="0"/>
                <w:bCs w:val="0"/>
                <w:szCs w:val="24"/>
              </w:rPr>
              <w:t xml:space="preserve"> Article 24 of the dDCO.</w:t>
            </w:r>
            <w:r>
              <w:rPr>
                <w:rFonts w:cs="Arial"/>
                <w:b w:val="0"/>
                <w:bCs w:val="0"/>
                <w:szCs w:val="24"/>
              </w:rPr>
              <w:t xml:space="preserve">  </w:t>
            </w:r>
          </w:p>
          <w:p w14:paraId="5F924986" w14:textId="01D3E531" w:rsidR="007111D6" w:rsidRPr="00BE554D" w:rsidRDefault="007111D6" w:rsidP="007111D6">
            <w:pPr>
              <w:pStyle w:val="QuestionMainBodyTextBold"/>
              <w:rPr>
                <w:rFonts w:cs="Arial"/>
                <w:szCs w:val="24"/>
              </w:rPr>
            </w:pPr>
            <w:r w:rsidRPr="000F257E">
              <w:rPr>
                <w:rFonts w:cs="Arial"/>
                <w:b w:val="0"/>
                <w:bCs w:val="0"/>
                <w:szCs w:val="24"/>
              </w:rPr>
              <w:t>Could the applicant review all of the differences between the above articles and provide justification for any proposed changes from the West Burton Solar Project Order 2025.</w:t>
            </w:r>
          </w:p>
        </w:tc>
      </w:tr>
      <w:tr w:rsidR="007111D6" w:rsidRPr="008C59AE" w14:paraId="5BD483FA" w14:textId="77777777" w:rsidTr="005E7F8C">
        <w:tc>
          <w:tcPr>
            <w:tcW w:w="1413" w:type="dxa"/>
          </w:tcPr>
          <w:p w14:paraId="5D89E030" w14:textId="77777777" w:rsidR="007111D6" w:rsidRPr="00092316" w:rsidRDefault="007111D6" w:rsidP="00077C22">
            <w:pPr>
              <w:pStyle w:val="Heading3"/>
              <w:ind w:left="0" w:firstLine="0"/>
              <w:rPr>
                <w:rFonts w:cs="Arial"/>
                <w:szCs w:val="24"/>
              </w:rPr>
            </w:pPr>
          </w:p>
        </w:tc>
        <w:tc>
          <w:tcPr>
            <w:tcW w:w="3969" w:type="dxa"/>
          </w:tcPr>
          <w:p w14:paraId="0D6A8881" w14:textId="592AEC4E" w:rsidR="007111D6" w:rsidRDefault="007111D6" w:rsidP="007111D6">
            <w:pPr>
              <w:rPr>
                <w:rFonts w:cs="Arial"/>
                <w:szCs w:val="24"/>
              </w:rPr>
            </w:pPr>
            <w:r w:rsidRPr="002839C1">
              <w:rPr>
                <w:rFonts w:cs="Arial"/>
                <w:szCs w:val="24"/>
              </w:rPr>
              <w:t>The applicant</w:t>
            </w:r>
          </w:p>
        </w:tc>
        <w:tc>
          <w:tcPr>
            <w:tcW w:w="16717" w:type="dxa"/>
          </w:tcPr>
          <w:p w14:paraId="2568D761" w14:textId="6D9707F1" w:rsidR="007111D6" w:rsidRPr="004F4659" w:rsidRDefault="007111D6" w:rsidP="007111D6">
            <w:pPr>
              <w:pStyle w:val="QuestionMainBodyTextBold"/>
              <w:rPr>
                <w:rFonts w:cs="Arial"/>
                <w:szCs w:val="24"/>
              </w:rPr>
            </w:pPr>
            <w:r w:rsidRPr="004F4659">
              <w:rPr>
                <w:rFonts w:cs="Arial"/>
                <w:szCs w:val="24"/>
              </w:rPr>
              <w:t xml:space="preserve">Article </w:t>
            </w:r>
            <w:r>
              <w:rPr>
                <w:rFonts w:cs="Arial"/>
                <w:szCs w:val="24"/>
              </w:rPr>
              <w:t>31</w:t>
            </w:r>
            <w:r w:rsidRPr="004F4659">
              <w:rPr>
                <w:rFonts w:cs="Arial"/>
                <w:szCs w:val="24"/>
              </w:rPr>
              <w:t xml:space="preserve"> (Temporary use of land for constructing the authorised development) and Article 3</w:t>
            </w:r>
            <w:r>
              <w:rPr>
                <w:rFonts w:cs="Arial"/>
                <w:szCs w:val="24"/>
              </w:rPr>
              <w:t>2</w:t>
            </w:r>
            <w:r w:rsidRPr="004F4659">
              <w:rPr>
                <w:rFonts w:cs="Arial"/>
                <w:szCs w:val="24"/>
              </w:rPr>
              <w:t xml:space="preserve"> </w:t>
            </w:r>
          </w:p>
          <w:p w14:paraId="421B6C3F" w14:textId="77777777" w:rsidR="007111D6" w:rsidRPr="004F4659" w:rsidRDefault="007111D6" w:rsidP="007111D6">
            <w:pPr>
              <w:pStyle w:val="QuestionMainBodyTextBold"/>
              <w:rPr>
                <w:rFonts w:cs="Arial"/>
                <w:szCs w:val="24"/>
              </w:rPr>
            </w:pPr>
            <w:r w:rsidRPr="004F4659">
              <w:rPr>
                <w:rFonts w:cs="Arial"/>
                <w:szCs w:val="24"/>
              </w:rPr>
              <w:t>(Temporary use of land for maintaining the authorised development)</w:t>
            </w:r>
          </w:p>
          <w:p w14:paraId="78F4DC99" w14:textId="576557DD" w:rsidR="007111D6" w:rsidRPr="00CB6220" w:rsidRDefault="007111D6" w:rsidP="007111D6">
            <w:pPr>
              <w:pStyle w:val="QuestionMainBodyTextBold"/>
              <w:rPr>
                <w:rFonts w:cs="Arial"/>
                <w:b w:val="0"/>
                <w:bCs w:val="0"/>
                <w:szCs w:val="24"/>
              </w:rPr>
            </w:pPr>
            <w:r w:rsidRPr="00CB6220">
              <w:rPr>
                <w:rFonts w:cs="Arial"/>
                <w:b w:val="0"/>
                <w:bCs w:val="0"/>
                <w:szCs w:val="24"/>
              </w:rPr>
              <w:t xml:space="preserve">Whilst Schedule 11 of the dDCO [APP-018] indicates land for which temporary possession may be taken, Article </w:t>
            </w:r>
            <w:r>
              <w:rPr>
                <w:rFonts w:cs="Arial"/>
                <w:b w:val="0"/>
                <w:bCs w:val="0"/>
                <w:szCs w:val="24"/>
              </w:rPr>
              <w:t>31</w:t>
            </w:r>
            <w:r w:rsidRPr="00CB6220">
              <w:rPr>
                <w:rFonts w:cs="Arial"/>
                <w:b w:val="0"/>
                <w:bCs w:val="0"/>
                <w:szCs w:val="24"/>
              </w:rPr>
              <w:t xml:space="preserve">(1)(a)(ii) has the effect of extending this power to allow temporary possession of any Order land. </w:t>
            </w:r>
            <w:r>
              <w:rPr>
                <w:rFonts w:cs="Arial"/>
                <w:b w:val="0"/>
                <w:bCs w:val="0"/>
                <w:szCs w:val="24"/>
              </w:rPr>
              <w:t>A</w:t>
            </w:r>
            <w:r w:rsidRPr="00BD054C">
              <w:rPr>
                <w:rFonts w:cs="Arial"/>
                <w:b w:val="0"/>
                <w:bCs w:val="0"/>
                <w:szCs w:val="24"/>
              </w:rPr>
              <w:t>rticle 32 gives such powers over any land within the Order limits (which extends beyond the Order land</w:t>
            </w:r>
            <w:r>
              <w:rPr>
                <w:rFonts w:cs="Arial"/>
                <w:b w:val="0"/>
                <w:bCs w:val="0"/>
                <w:szCs w:val="24"/>
              </w:rPr>
              <w:t>).</w:t>
            </w:r>
          </w:p>
          <w:p w14:paraId="5698C738" w14:textId="37FBD360" w:rsidR="007111D6" w:rsidRPr="00CB6220" w:rsidRDefault="007111D6" w:rsidP="007111D6">
            <w:pPr>
              <w:pStyle w:val="QuestionMainBodyTextBold"/>
              <w:numPr>
                <w:ilvl w:val="5"/>
                <w:numId w:val="4"/>
              </w:numPr>
              <w:rPr>
                <w:rFonts w:cs="Arial"/>
                <w:b w:val="0"/>
                <w:bCs w:val="0"/>
                <w:szCs w:val="24"/>
              </w:rPr>
            </w:pPr>
            <w:r w:rsidRPr="00CB6220">
              <w:rPr>
                <w:rFonts w:cs="Arial"/>
                <w:b w:val="0"/>
                <w:bCs w:val="0"/>
                <w:szCs w:val="24"/>
              </w:rPr>
              <w:t>Whilst the EM [APP-01</w:t>
            </w:r>
            <w:r>
              <w:rPr>
                <w:rFonts w:cs="Arial"/>
                <w:b w:val="0"/>
                <w:bCs w:val="0"/>
                <w:szCs w:val="24"/>
              </w:rPr>
              <w:t>9</w:t>
            </w:r>
            <w:r w:rsidRPr="00CB6220">
              <w:rPr>
                <w:rFonts w:cs="Arial"/>
                <w:b w:val="0"/>
                <w:bCs w:val="0"/>
                <w:szCs w:val="24"/>
              </w:rPr>
              <w:t>] refers to this allowing a more proportionate approach to the extent of land</w:t>
            </w:r>
            <w:r>
              <w:rPr>
                <w:rFonts w:cs="Arial"/>
                <w:b w:val="0"/>
                <w:bCs w:val="0"/>
                <w:szCs w:val="24"/>
              </w:rPr>
              <w:t xml:space="preserve"> and rights</w:t>
            </w:r>
            <w:r w:rsidRPr="00CB6220">
              <w:rPr>
                <w:rFonts w:cs="Arial"/>
                <w:b w:val="0"/>
                <w:bCs w:val="0"/>
                <w:szCs w:val="24"/>
              </w:rPr>
              <w:t xml:space="preserve"> acquisition, the</w:t>
            </w:r>
            <w:r>
              <w:rPr>
                <w:rFonts w:cs="Arial"/>
                <w:b w:val="0"/>
                <w:bCs w:val="0"/>
                <w:szCs w:val="24"/>
              </w:rPr>
              <w:t xml:space="preserve"> a</w:t>
            </w:r>
            <w:r w:rsidRPr="00CB6220">
              <w:rPr>
                <w:rFonts w:cs="Arial"/>
                <w:b w:val="0"/>
                <w:bCs w:val="0"/>
                <w:szCs w:val="24"/>
              </w:rPr>
              <w:t>pplicant is asked to please further justify the inclusion of th</w:t>
            </w:r>
            <w:r>
              <w:rPr>
                <w:rFonts w:cs="Arial"/>
                <w:b w:val="0"/>
                <w:bCs w:val="0"/>
                <w:szCs w:val="24"/>
              </w:rPr>
              <w:t>ese</w:t>
            </w:r>
            <w:r w:rsidRPr="00CB6220">
              <w:rPr>
                <w:rFonts w:cs="Arial"/>
                <w:b w:val="0"/>
                <w:bCs w:val="0"/>
                <w:szCs w:val="24"/>
              </w:rPr>
              <w:t xml:space="preserve"> broad power</w:t>
            </w:r>
            <w:r>
              <w:rPr>
                <w:rFonts w:cs="Arial"/>
                <w:b w:val="0"/>
                <w:bCs w:val="0"/>
                <w:szCs w:val="24"/>
              </w:rPr>
              <w:t>s</w:t>
            </w:r>
            <w:r w:rsidRPr="00CB6220">
              <w:rPr>
                <w:rFonts w:cs="Arial"/>
                <w:b w:val="0"/>
                <w:bCs w:val="0"/>
                <w:szCs w:val="24"/>
              </w:rPr>
              <w:t xml:space="preserve"> and to explain the steps that have been taken to alert all</w:t>
            </w:r>
            <w:r>
              <w:rPr>
                <w:rFonts w:cs="Arial"/>
                <w:b w:val="0"/>
                <w:bCs w:val="0"/>
                <w:szCs w:val="24"/>
              </w:rPr>
              <w:t xml:space="preserve"> l</w:t>
            </w:r>
            <w:r w:rsidRPr="00CB6220">
              <w:rPr>
                <w:rFonts w:cs="Arial"/>
                <w:b w:val="0"/>
                <w:bCs w:val="0"/>
                <w:szCs w:val="24"/>
              </w:rPr>
              <w:t xml:space="preserve">andowners/occupiers of land within the Order limits of this possibility. </w:t>
            </w:r>
          </w:p>
          <w:p w14:paraId="3E1F8DC1" w14:textId="03D98BEB" w:rsidR="007111D6" w:rsidRPr="00CB6220" w:rsidRDefault="007111D6" w:rsidP="007111D6">
            <w:pPr>
              <w:pStyle w:val="QuestionMainBodyText"/>
              <w:numPr>
                <w:ilvl w:val="5"/>
                <w:numId w:val="4"/>
              </w:numPr>
            </w:pPr>
            <w:r w:rsidRPr="00CB6220">
              <w:t xml:space="preserve">The </w:t>
            </w:r>
            <w:r>
              <w:t>a</w:t>
            </w:r>
            <w:r w:rsidRPr="00CB6220">
              <w:t xml:space="preserve">pplicant is asked to please justify the inclusion of ‘buildings’ in Article </w:t>
            </w:r>
            <w:r>
              <w:t>31</w:t>
            </w:r>
            <w:r w:rsidRPr="00CB6220">
              <w:t>(1)(b).</w:t>
            </w:r>
          </w:p>
          <w:p w14:paraId="4F940693" w14:textId="32F5C3F3" w:rsidR="007111D6" w:rsidRDefault="007111D6" w:rsidP="007111D6">
            <w:pPr>
              <w:pStyle w:val="QuestionMainBodyText"/>
              <w:numPr>
                <w:ilvl w:val="5"/>
                <w:numId w:val="4"/>
              </w:numPr>
            </w:pPr>
            <w:r w:rsidRPr="00CB6220">
              <w:t xml:space="preserve">With reference to the 14 day notice of intended entry referred to in Article </w:t>
            </w:r>
            <w:r>
              <w:t>31</w:t>
            </w:r>
            <w:r w:rsidRPr="00CB6220">
              <w:t xml:space="preserve">(3), the </w:t>
            </w:r>
            <w:r>
              <w:t>applicant</w:t>
            </w:r>
            <w:r w:rsidRPr="00CB6220">
              <w:t xml:space="preserve"> is asked to please justify th</w:t>
            </w:r>
            <w:r>
              <w:t>e reason for this</w:t>
            </w:r>
            <w:r w:rsidRPr="00CB6220">
              <w:t xml:space="preserve"> short length of time</w:t>
            </w:r>
            <w:r>
              <w:t>.</w:t>
            </w:r>
          </w:p>
          <w:p w14:paraId="501FA5C7" w14:textId="77777777" w:rsidR="007111D6" w:rsidRPr="005217A7" w:rsidRDefault="007111D6" w:rsidP="007111D6">
            <w:pPr>
              <w:pStyle w:val="QuestionMainBodyText"/>
              <w:numPr>
                <w:ilvl w:val="5"/>
                <w:numId w:val="4"/>
              </w:numPr>
              <w:rPr>
                <w:rFonts w:cs="Arial"/>
                <w:szCs w:val="24"/>
              </w:rPr>
            </w:pPr>
            <w:r>
              <w:t>Regarding Article 31, whilst the EM [APP-019] paragraph 4.5.18</w:t>
            </w:r>
            <w:r w:rsidRPr="00E61BCE">
              <w:t xml:space="preserve"> refers to land in Schedule 11, due to article 31(1)(a)(ii) temporary possession powers are not limited to land listed in Schedule 11</w:t>
            </w:r>
            <w:r>
              <w:t>. Could the applicant comment on this inconsistency.</w:t>
            </w:r>
          </w:p>
          <w:p w14:paraId="40A6319B" w14:textId="68DC36D4" w:rsidR="007111D6" w:rsidRPr="00C16A5F" w:rsidRDefault="007111D6" w:rsidP="007111D6">
            <w:pPr>
              <w:pStyle w:val="QuestionMainBodyText"/>
              <w:numPr>
                <w:ilvl w:val="5"/>
                <w:numId w:val="4"/>
              </w:numPr>
              <w:rPr>
                <w:rFonts w:cs="Arial"/>
                <w:szCs w:val="24"/>
              </w:rPr>
            </w:pPr>
            <w:r>
              <w:t>The applicant is also asked to please explain why it considers that only 28 days’ notice should be required before entering on and taking possession of land under Article 32(3).</w:t>
            </w:r>
          </w:p>
          <w:p w14:paraId="040E035F" w14:textId="27202E31" w:rsidR="007111D6" w:rsidRPr="00FA334C" w:rsidRDefault="007111D6" w:rsidP="007111D6">
            <w:pPr>
              <w:pStyle w:val="QuestionMainBodyText"/>
              <w:numPr>
                <w:ilvl w:val="5"/>
                <w:numId w:val="4"/>
              </w:numPr>
              <w:rPr>
                <w:rFonts w:cs="Arial"/>
                <w:szCs w:val="24"/>
              </w:rPr>
            </w:pPr>
            <w:r>
              <w:lastRenderedPageBreak/>
              <w:t xml:space="preserve">Under the </w:t>
            </w:r>
            <w:r w:rsidRPr="009D096A">
              <w:t>Neighbourhood Planning Act</w:t>
            </w:r>
            <w:r>
              <w:t xml:space="preserve"> (NPA)</w:t>
            </w:r>
            <w:r w:rsidRPr="009D096A">
              <w:t xml:space="preserve"> 2017</w:t>
            </w:r>
            <w:r>
              <w:t xml:space="preserve"> (</w:t>
            </w:r>
            <w:r w:rsidRPr="00936794">
              <w:t>which, by virtue of article 6(1)(g), the applicant is seeking to disapply</w:t>
            </w:r>
            <w:r>
              <w:t xml:space="preserve">), </w:t>
            </w:r>
            <w:r w:rsidRPr="005217A7">
              <w:t>the notice would also have to state the period for which the acquiring authority is to take possession. Should such a requirement be included in this case?</w:t>
            </w:r>
          </w:p>
          <w:p w14:paraId="4B036207" w14:textId="5B88F553" w:rsidR="007111D6" w:rsidRPr="00BE554D" w:rsidRDefault="007111D6" w:rsidP="007111D6">
            <w:pPr>
              <w:pStyle w:val="QuestionMainBodyText"/>
              <w:numPr>
                <w:ilvl w:val="5"/>
                <w:numId w:val="4"/>
              </w:numPr>
              <w:rPr>
                <w:rFonts w:cs="Arial"/>
                <w:szCs w:val="24"/>
              </w:rPr>
            </w:pPr>
            <w:r w:rsidRPr="00320DC7">
              <w:t>The NPA 2017 Act provisions include the ability to serve a counter-notice objecting to the proposed temporary possession so that the landowner would have the option to choose whether temporary possession or permanent acquisition was desirable.  Should this article make some such provision – whether or not in the form in the NPA 2017?</w:t>
            </w:r>
          </w:p>
        </w:tc>
      </w:tr>
      <w:tr w:rsidR="007111D6" w:rsidRPr="008C59AE" w14:paraId="68C456D6" w14:textId="77777777" w:rsidTr="005E7F8C">
        <w:tc>
          <w:tcPr>
            <w:tcW w:w="1413" w:type="dxa"/>
          </w:tcPr>
          <w:p w14:paraId="0F9A33EE" w14:textId="77777777" w:rsidR="007111D6" w:rsidRPr="00092316" w:rsidRDefault="007111D6" w:rsidP="00077C22">
            <w:pPr>
              <w:pStyle w:val="Heading3"/>
              <w:ind w:left="0" w:firstLine="0"/>
              <w:rPr>
                <w:rFonts w:cs="Arial"/>
                <w:szCs w:val="24"/>
              </w:rPr>
            </w:pPr>
          </w:p>
        </w:tc>
        <w:tc>
          <w:tcPr>
            <w:tcW w:w="3969" w:type="dxa"/>
          </w:tcPr>
          <w:p w14:paraId="29C6FB31" w14:textId="73756038" w:rsidR="007111D6" w:rsidRPr="002839C1" w:rsidRDefault="007111D6" w:rsidP="007111D6">
            <w:pPr>
              <w:rPr>
                <w:rFonts w:cs="Arial"/>
                <w:szCs w:val="24"/>
              </w:rPr>
            </w:pPr>
            <w:r>
              <w:rPr>
                <w:rFonts w:cs="Arial"/>
                <w:szCs w:val="24"/>
              </w:rPr>
              <w:t>The applicant</w:t>
            </w:r>
          </w:p>
        </w:tc>
        <w:tc>
          <w:tcPr>
            <w:tcW w:w="16717" w:type="dxa"/>
          </w:tcPr>
          <w:p w14:paraId="0EF884E5" w14:textId="77777777" w:rsidR="007111D6" w:rsidRDefault="007111D6" w:rsidP="007111D6">
            <w:pPr>
              <w:pStyle w:val="QuestionMainBodyTextBold"/>
              <w:rPr>
                <w:rFonts w:cs="Arial"/>
                <w:szCs w:val="24"/>
              </w:rPr>
            </w:pPr>
            <w:r w:rsidRPr="00BF5E75">
              <w:rPr>
                <w:rFonts w:cs="Arial"/>
                <w:szCs w:val="24"/>
              </w:rPr>
              <w:t>Article 39 (Planning Permission)</w:t>
            </w:r>
          </w:p>
          <w:p w14:paraId="519F5673" w14:textId="0DA6C00D" w:rsidR="007111D6" w:rsidRPr="008D0988" w:rsidRDefault="007111D6" w:rsidP="007111D6">
            <w:pPr>
              <w:pStyle w:val="QuestionMainBodyTextBold"/>
              <w:rPr>
                <w:rFonts w:cs="Arial"/>
                <w:b w:val="0"/>
                <w:bCs w:val="0"/>
                <w:szCs w:val="24"/>
              </w:rPr>
            </w:pPr>
            <w:r w:rsidRPr="008D0988">
              <w:rPr>
                <w:rFonts w:cs="Arial"/>
                <w:b w:val="0"/>
                <w:bCs w:val="0"/>
                <w:szCs w:val="24"/>
              </w:rPr>
              <w:t>Could the applicant provide further justification as to why these provisions are necessary in this particular dDCO in the circumstances of the proposed development.</w:t>
            </w:r>
          </w:p>
        </w:tc>
      </w:tr>
      <w:tr w:rsidR="007111D6" w:rsidRPr="008C59AE" w14:paraId="423D64E6" w14:textId="77777777" w:rsidTr="005E7F8C">
        <w:tc>
          <w:tcPr>
            <w:tcW w:w="1413" w:type="dxa"/>
          </w:tcPr>
          <w:p w14:paraId="1F80785E" w14:textId="77777777" w:rsidR="007111D6" w:rsidRPr="00092316" w:rsidRDefault="007111D6" w:rsidP="00077C22">
            <w:pPr>
              <w:pStyle w:val="Heading3"/>
              <w:ind w:left="0" w:firstLine="0"/>
              <w:rPr>
                <w:rFonts w:cs="Arial"/>
                <w:szCs w:val="24"/>
              </w:rPr>
            </w:pPr>
          </w:p>
        </w:tc>
        <w:tc>
          <w:tcPr>
            <w:tcW w:w="3969" w:type="dxa"/>
          </w:tcPr>
          <w:p w14:paraId="1E96727C" w14:textId="0C9B35CA" w:rsidR="007111D6" w:rsidRPr="002839C1" w:rsidRDefault="007111D6" w:rsidP="007111D6">
            <w:pPr>
              <w:rPr>
                <w:rFonts w:cs="Arial"/>
                <w:szCs w:val="24"/>
              </w:rPr>
            </w:pPr>
            <w:r>
              <w:rPr>
                <w:rFonts w:cs="Arial"/>
                <w:szCs w:val="24"/>
              </w:rPr>
              <w:t>The applicant</w:t>
            </w:r>
          </w:p>
        </w:tc>
        <w:tc>
          <w:tcPr>
            <w:tcW w:w="16717" w:type="dxa"/>
          </w:tcPr>
          <w:p w14:paraId="242312E2" w14:textId="7C36DC7D" w:rsidR="007111D6" w:rsidRPr="00B452E8" w:rsidRDefault="007111D6" w:rsidP="007111D6">
            <w:pPr>
              <w:pStyle w:val="QuestionMainBodyTextBold"/>
              <w:rPr>
                <w:rFonts w:cs="Arial"/>
                <w:szCs w:val="24"/>
              </w:rPr>
            </w:pPr>
            <w:r w:rsidRPr="00B452E8">
              <w:rPr>
                <w:rFonts w:cs="Arial"/>
                <w:szCs w:val="24"/>
              </w:rPr>
              <w:t>Article 40 (Felling or lopping of trees and removal of hedgerows)</w:t>
            </w:r>
          </w:p>
          <w:p w14:paraId="0CB2CBB4" w14:textId="5E590ED1" w:rsidR="007111D6" w:rsidRPr="00217A04" w:rsidRDefault="007111D6" w:rsidP="007111D6">
            <w:pPr>
              <w:pStyle w:val="QuestionMainBodyTextBold"/>
              <w:rPr>
                <w:rFonts w:cs="Arial"/>
                <w:b w:val="0"/>
                <w:bCs w:val="0"/>
                <w:szCs w:val="24"/>
                <w:highlight w:val="yellow"/>
              </w:rPr>
            </w:pPr>
            <w:r w:rsidRPr="00217A04">
              <w:rPr>
                <w:rFonts w:cs="Arial"/>
                <w:b w:val="0"/>
                <w:bCs w:val="0"/>
                <w:szCs w:val="24"/>
              </w:rPr>
              <w:t>Could the applicant provide further justification as to why it is necessary for the extent</w:t>
            </w:r>
            <w:r>
              <w:rPr>
                <w:rFonts w:cs="Arial"/>
                <w:b w:val="0"/>
                <w:bCs w:val="0"/>
                <w:szCs w:val="24"/>
              </w:rPr>
              <w:t xml:space="preserve"> in 40(1)</w:t>
            </w:r>
            <w:r w:rsidRPr="00217A04">
              <w:rPr>
                <w:rFonts w:cs="Arial"/>
                <w:b w:val="0"/>
                <w:bCs w:val="0"/>
                <w:szCs w:val="24"/>
              </w:rPr>
              <w:t xml:space="preserve"> to refer to “near any part of the authorised development”</w:t>
            </w:r>
            <w:r>
              <w:rPr>
                <w:rFonts w:cs="Arial"/>
                <w:b w:val="0"/>
                <w:bCs w:val="0"/>
                <w:szCs w:val="24"/>
              </w:rPr>
              <w:t>.</w:t>
            </w:r>
          </w:p>
        </w:tc>
      </w:tr>
      <w:tr w:rsidR="007111D6" w:rsidRPr="008C59AE" w14:paraId="20F4F69E" w14:textId="77777777" w:rsidTr="005E7F8C">
        <w:tc>
          <w:tcPr>
            <w:tcW w:w="1413" w:type="dxa"/>
          </w:tcPr>
          <w:p w14:paraId="3977DB5F" w14:textId="77777777" w:rsidR="007111D6" w:rsidRPr="00092316" w:rsidRDefault="007111D6" w:rsidP="00077C22">
            <w:pPr>
              <w:pStyle w:val="Heading3"/>
              <w:ind w:left="0" w:firstLine="0"/>
              <w:rPr>
                <w:rFonts w:cs="Arial"/>
                <w:szCs w:val="24"/>
              </w:rPr>
            </w:pPr>
          </w:p>
        </w:tc>
        <w:tc>
          <w:tcPr>
            <w:tcW w:w="3969" w:type="dxa"/>
          </w:tcPr>
          <w:p w14:paraId="4627A3ED" w14:textId="467330B3" w:rsidR="007111D6" w:rsidRPr="002839C1" w:rsidRDefault="007111D6" w:rsidP="007111D6">
            <w:pPr>
              <w:rPr>
                <w:rFonts w:cs="Arial"/>
                <w:szCs w:val="24"/>
              </w:rPr>
            </w:pPr>
            <w:r w:rsidRPr="00F77D4A">
              <w:rPr>
                <w:rFonts w:cs="Arial"/>
                <w:szCs w:val="24"/>
              </w:rPr>
              <w:t>The applicant</w:t>
            </w:r>
          </w:p>
        </w:tc>
        <w:tc>
          <w:tcPr>
            <w:tcW w:w="16717" w:type="dxa"/>
          </w:tcPr>
          <w:p w14:paraId="7297D3C1" w14:textId="76709200" w:rsidR="007111D6" w:rsidRPr="001A1D20" w:rsidRDefault="007111D6" w:rsidP="007111D6">
            <w:pPr>
              <w:pStyle w:val="QuestionMainBodyTextBold"/>
              <w:rPr>
                <w:rFonts w:cs="Arial"/>
                <w:szCs w:val="24"/>
              </w:rPr>
            </w:pPr>
            <w:r w:rsidRPr="001A1D20">
              <w:rPr>
                <w:rFonts w:cs="Arial"/>
                <w:szCs w:val="24"/>
              </w:rPr>
              <w:t>Article 49 (Maintenance of drainage works)</w:t>
            </w:r>
          </w:p>
          <w:p w14:paraId="79C8A1D2" w14:textId="16636E58" w:rsidR="007111D6" w:rsidRPr="001A1D20" w:rsidRDefault="007111D6" w:rsidP="007111D6">
            <w:pPr>
              <w:pStyle w:val="QuestionMainBodyTextBold"/>
              <w:rPr>
                <w:rFonts w:cs="Arial"/>
                <w:b w:val="0"/>
                <w:bCs w:val="0"/>
                <w:szCs w:val="24"/>
                <w:highlight w:val="yellow"/>
              </w:rPr>
            </w:pPr>
            <w:r w:rsidRPr="001A1D20">
              <w:rPr>
                <w:rFonts w:cs="Arial"/>
                <w:b w:val="0"/>
                <w:bCs w:val="0"/>
                <w:szCs w:val="24"/>
              </w:rPr>
              <w:t>Could the applicant provide further justification as to why these provisions are necessary in this particular dDCO in the circumstances of the proposed development.</w:t>
            </w:r>
          </w:p>
        </w:tc>
      </w:tr>
      <w:tr w:rsidR="007111D6" w:rsidRPr="008C59AE" w14:paraId="6B473318" w14:textId="77777777" w:rsidTr="5912B0EA">
        <w:tc>
          <w:tcPr>
            <w:tcW w:w="22099" w:type="dxa"/>
            <w:gridSpan w:val="3"/>
          </w:tcPr>
          <w:p w14:paraId="17F34914" w14:textId="35B63697" w:rsidR="007111D6" w:rsidRPr="00CB0E53" w:rsidRDefault="007111D6" w:rsidP="007111D6">
            <w:pPr>
              <w:pStyle w:val="Heading2"/>
              <w:rPr>
                <w:rStyle w:val="CommentReference"/>
                <w:sz w:val="24"/>
                <w:szCs w:val="24"/>
              </w:rPr>
            </w:pPr>
            <w:bookmarkStart w:id="12" w:name="_Toc229494220"/>
            <w:r w:rsidRPr="00CB0E53">
              <w:rPr>
                <w:rStyle w:val="CommentReference"/>
                <w:sz w:val="24"/>
                <w:szCs w:val="24"/>
              </w:rPr>
              <w:t>Schedule 2 - Requirements</w:t>
            </w:r>
            <w:bookmarkEnd w:id="12"/>
          </w:p>
        </w:tc>
      </w:tr>
      <w:tr w:rsidR="007111D6" w:rsidRPr="008C59AE" w14:paraId="64EA38EB" w14:textId="77777777" w:rsidTr="005E7F8C">
        <w:tc>
          <w:tcPr>
            <w:tcW w:w="1413" w:type="dxa"/>
          </w:tcPr>
          <w:p w14:paraId="44A3DB43" w14:textId="77777777" w:rsidR="007111D6" w:rsidRPr="00092316" w:rsidRDefault="007111D6" w:rsidP="00077C22">
            <w:pPr>
              <w:pStyle w:val="Heading3"/>
              <w:ind w:left="0" w:firstLine="0"/>
              <w:rPr>
                <w:rFonts w:cs="Arial"/>
                <w:szCs w:val="24"/>
              </w:rPr>
            </w:pPr>
          </w:p>
        </w:tc>
        <w:tc>
          <w:tcPr>
            <w:tcW w:w="3969" w:type="dxa"/>
          </w:tcPr>
          <w:p w14:paraId="5D1F82FD" w14:textId="168A2D83" w:rsidR="007111D6" w:rsidRDefault="007111D6" w:rsidP="007111D6">
            <w:pPr>
              <w:rPr>
                <w:rFonts w:cs="Arial"/>
                <w:szCs w:val="24"/>
              </w:rPr>
            </w:pPr>
            <w:r>
              <w:rPr>
                <w:rFonts w:cs="Arial"/>
                <w:szCs w:val="24"/>
              </w:rPr>
              <w:t>The applicant</w:t>
            </w:r>
          </w:p>
        </w:tc>
        <w:tc>
          <w:tcPr>
            <w:tcW w:w="16717" w:type="dxa"/>
          </w:tcPr>
          <w:p w14:paraId="2D5E218F" w14:textId="77777777" w:rsidR="007111D6" w:rsidRDefault="007111D6" w:rsidP="007111D6">
            <w:pPr>
              <w:pStyle w:val="QuestionMainBodyTextBold"/>
              <w:rPr>
                <w:rFonts w:cs="Arial"/>
                <w:szCs w:val="24"/>
              </w:rPr>
            </w:pPr>
            <w:r>
              <w:rPr>
                <w:rFonts w:cs="Arial"/>
                <w:szCs w:val="24"/>
              </w:rPr>
              <w:t xml:space="preserve">Requirements requiring </w:t>
            </w:r>
            <w:r w:rsidRPr="00474C30">
              <w:rPr>
                <w:rFonts w:cs="Arial"/>
                <w:szCs w:val="24"/>
              </w:rPr>
              <w:t>submission of details for approval by the relevant planning authority</w:t>
            </w:r>
          </w:p>
          <w:p w14:paraId="1CF10219" w14:textId="613B577B" w:rsidR="007111D6" w:rsidRPr="00474C30" w:rsidRDefault="007111D6" w:rsidP="007111D6">
            <w:pPr>
              <w:pStyle w:val="QuestionMainBodyTextBold"/>
              <w:rPr>
                <w:rFonts w:cs="Arial"/>
                <w:b w:val="0"/>
                <w:bCs w:val="0"/>
                <w:szCs w:val="24"/>
              </w:rPr>
            </w:pPr>
            <w:r w:rsidRPr="00474C30">
              <w:rPr>
                <w:rFonts w:cs="Arial"/>
                <w:b w:val="0"/>
                <w:bCs w:val="0"/>
                <w:szCs w:val="24"/>
              </w:rPr>
              <w:t>EM [APP-019]</w:t>
            </w:r>
            <w:r>
              <w:rPr>
                <w:rFonts w:cs="Arial"/>
                <w:b w:val="0"/>
                <w:bCs w:val="0"/>
                <w:szCs w:val="24"/>
              </w:rPr>
              <w:t xml:space="preserve"> paragraph 5.2.3 </w:t>
            </w:r>
            <w:r w:rsidRPr="009403A6">
              <w:rPr>
                <w:rFonts w:cs="Arial"/>
                <w:b w:val="0"/>
                <w:bCs w:val="0"/>
                <w:szCs w:val="24"/>
              </w:rPr>
              <w:t xml:space="preserve">in so far as it refers to the </w:t>
            </w:r>
            <w:r>
              <w:rPr>
                <w:rFonts w:cs="Arial"/>
                <w:b w:val="0"/>
                <w:bCs w:val="0"/>
                <w:szCs w:val="24"/>
              </w:rPr>
              <w:t xml:space="preserve">Relevant Planning Authority </w:t>
            </w:r>
            <w:r w:rsidRPr="009403A6">
              <w:rPr>
                <w:rFonts w:cs="Arial"/>
                <w:b w:val="0"/>
                <w:bCs w:val="0"/>
                <w:szCs w:val="24"/>
              </w:rPr>
              <w:t>(rather than the applicant) needing to consult third parties</w:t>
            </w:r>
            <w:r>
              <w:rPr>
                <w:rFonts w:cs="Arial"/>
                <w:b w:val="0"/>
                <w:bCs w:val="0"/>
                <w:szCs w:val="24"/>
              </w:rPr>
              <w:t xml:space="preserve"> in relation to the document submitted to them. </w:t>
            </w:r>
            <w:r w:rsidRPr="005C36CF">
              <w:rPr>
                <w:rFonts w:cs="Arial"/>
                <w:b w:val="0"/>
                <w:bCs w:val="0"/>
                <w:szCs w:val="24"/>
              </w:rPr>
              <w:t>Could the applicant to confirm whether this approach has been accepted in any previously made DCOs.</w:t>
            </w:r>
          </w:p>
        </w:tc>
      </w:tr>
      <w:tr w:rsidR="007111D6" w:rsidRPr="008C59AE" w14:paraId="631E981C" w14:textId="77777777" w:rsidTr="005E7F8C">
        <w:tc>
          <w:tcPr>
            <w:tcW w:w="1413" w:type="dxa"/>
          </w:tcPr>
          <w:p w14:paraId="63D992D2" w14:textId="77777777" w:rsidR="007111D6" w:rsidRPr="00092316" w:rsidRDefault="007111D6" w:rsidP="00077C22">
            <w:pPr>
              <w:pStyle w:val="Heading3"/>
              <w:ind w:left="0" w:firstLine="0"/>
              <w:rPr>
                <w:rFonts w:cs="Arial"/>
                <w:szCs w:val="24"/>
              </w:rPr>
            </w:pPr>
          </w:p>
        </w:tc>
        <w:tc>
          <w:tcPr>
            <w:tcW w:w="3969" w:type="dxa"/>
          </w:tcPr>
          <w:p w14:paraId="2CE27CCC" w14:textId="46200D17" w:rsidR="007111D6" w:rsidRDefault="007111D6" w:rsidP="007111D6">
            <w:pPr>
              <w:rPr>
                <w:rFonts w:cs="Arial"/>
                <w:szCs w:val="24"/>
              </w:rPr>
            </w:pPr>
            <w:r>
              <w:rPr>
                <w:rFonts w:cs="Arial"/>
                <w:szCs w:val="24"/>
              </w:rPr>
              <w:t>The applicant</w:t>
            </w:r>
          </w:p>
        </w:tc>
        <w:tc>
          <w:tcPr>
            <w:tcW w:w="16717" w:type="dxa"/>
          </w:tcPr>
          <w:p w14:paraId="7A843576" w14:textId="77777777" w:rsidR="007111D6" w:rsidRDefault="007111D6" w:rsidP="007111D6">
            <w:pPr>
              <w:pStyle w:val="QuestionMainBodyTextBold"/>
              <w:rPr>
                <w:rFonts w:cs="Arial"/>
                <w:szCs w:val="24"/>
              </w:rPr>
            </w:pPr>
            <w:r w:rsidRPr="00E93C34">
              <w:rPr>
                <w:rFonts w:cs="Arial"/>
                <w:szCs w:val="24"/>
              </w:rPr>
              <w:t>Requirement (R)</w:t>
            </w:r>
            <w:r>
              <w:rPr>
                <w:rFonts w:cs="Arial"/>
                <w:szCs w:val="24"/>
              </w:rPr>
              <w:t xml:space="preserve"> 5 (Detailed design approval)</w:t>
            </w:r>
          </w:p>
          <w:p w14:paraId="286D5CED" w14:textId="2ABC0111" w:rsidR="007111D6" w:rsidRPr="005121CF" w:rsidRDefault="007111D6" w:rsidP="007111D6">
            <w:pPr>
              <w:pStyle w:val="QuestionMainBodyTextBold"/>
              <w:rPr>
                <w:rFonts w:cs="Arial"/>
                <w:b w:val="0"/>
                <w:bCs w:val="0"/>
                <w:szCs w:val="24"/>
              </w:rPr>
            </w:pPr>
            <w:r w:rsidRPr="005121CF">
              <w:rPr>
                <w:rFonts w:cs="Arial"/>
                <w:b w:val="0"/>
                <w:bCs w:val="0"/>
                <w:szCs w:val="24"/>
              </w:rPr>
              <w:t>With reference to Schedule 2 R5 of the dDCO [</w:t>
            </w:r>
            <w:r>
              <w:rPr>
                <w:rFonts w:cs="Arial"/>
                <w:b w:val="0"/>
                <w:bCs w:val="0"/>
                <w:szCs w:val="24"/>
              </w:rPr>
              <w:t>APP-018</w:t>
            </w:r>
            <w:r w:rsidRPr="005121CF">
              <w:rPr>
                <w:rFonts w:cs="Arial"/>
                <w:b w:val="0"/>
                <w:bCs w:val="0"/>
                <w:szCs w:val="24"/>
              </w:rPr>
              <w:t xml:space="preserve">], the requirement states that no parts </w:t>
            </w:r>
          </w:p>
          <w:p w14:paraId="0692AAFF" w14:textId="77A7DFF5" w:rsidR="007111D6" w:rsidRPr="005121CF" w:rsidRDefault="007111D6" w:rsidP="007111D6">
            <w:pPr>
              <w:pStyle w:val="QuestionMainBodyTextBold"/>
              <w:rPr>
                <w:rFonts w:cs="Arial"/>
                <w:b w:val="0"/>
                <w:bCs w:val="0"/>
                <w:szCs w:val="24"/>
              </w:rPr>
            </w:pPr>
            <w:r w:rsidRPr="005121CF">
              <w:rPr>
                <w:rFonts w:cs="Arial"/>
                <w:b w:val="0"/>
                <w:bCs w:val="0"/>
                <w:szCs w:val="24"/>
              </w:rPr>
              <w:t>of Works Nos.1</w:t>
            </w:r>
            <w:r>
              <w:rPr>
                <w:rFonts w:cs="Arial"/>
                <w:b w:val="0"/>
                <w:bCs w:val="0"/>
                <w:szCs w:val="24"/>
              </w:rPr>
              <w:t>, 2 or 3A</w:t>
            </w:r>
            <w:r w:rsidRPr="005121CF">
              <w:rPr>
                <w:rFonts w:cs="Arial"/>
                <w:b w:val="0"/>
                <w:bCs w:val="0"/>
                <w:szCs w:val="24"/>
              </w:rPr>
              <w:t xml:space="preserve"> may commence until detail</w:t>
            </w:r>
            <w:r>
              <w:rPr>
                <w:rFonts w:cs="Arial"/>
                <w:b w:val="0"/>
                <w:bCs w:val="0"/>
                <w:szCs w:val="24"/>
              </w:rPr>
              <w:t>s relating to the part have been submitted</w:t>
            </w:r>
            <w:r w:rsidRPr="005121CF">
              <w:rPr>
                <w:rFonts w:cs="Arial"/>
                <w:b w:val="0"/>
                <w:bCs w:val="0"/>
                <w:szCs w:val="24"/>
              </w:rPr>
              <w:t xml:space="preserve"> and approved by the </w:t>
            </w:r>
          </w:p>
          <w:p w14:paraId="50A27577" w14:textId="5E730E1C" w:rsidR="007111D6" w:rsidRPr="005121CF" w:rsidRDefault="007111D6" w:rsidP="007111D6">
            <w:pPr>
              <w:pStyle w:val="QuestionMainBodyTextBold"/>
              <w:rPr>
                <w:rFonts w:cs="Arial"/>
                <w:b w:val="0"/>
                <w:bCs w:val="0"/>
                <w:szCs w:val="24"/>
              </w:rPr>
            </w:pPr>
            <w:r w:rsidRPr="005121CF">
              <w:rPr>
                <w:rFonts w:cs="Arial"/>
                <w:b w:val="0"/>
                <w:bCs w:val="0"/>
                <w:szCs w:val="24"/>
              </w:rPr>
              <w:t xml:space="preserve">relevant planning authority. </w:t>
            </w:r>
          </w:p>
          <w:p w14:paraId="5BC92437" w14:textId="7EC61C45" w:rsidR="007111D6" w:rsidRDefault="007111D6" w:rsidP="007111D6">
            <w:pPr>
              <w:pStyle w:val="QuestionMainBodyTextBold"/>
              <w:numPr>
                <w:ilvl w:val="5"/>
                <w:numId w:val="4"/>
              </w:numPr>
              <w:rPr>
                <w:rFonts w:cs="Arial"/>
                <w:b w:val="0"/>
                <w:bCs w:val="0"/>
                <w:szCs w:val="24"/>
              </w:rPr>
            </w:pPr>
            <w:r w:rsidRPr="005121CF">
              <w:rPr>
                <w:rFonts w:cs="Arial"/>
                <w:b w:val="0"/>
                <w:bCs w:val="0"/>
                <w:szCs w:val="24"/>
              </w:rPr>
              <w:t xml:space="preserve">The </w:t>
            </w:r>
            <w:r>
              <w:rPr>
                <w:rFonts w:cs="Arial"/>
                <w:b w:val="0"/>
                <w:bCs w:val="0"/>
                <w:szCs w:val="24"/>
              </w:rPr>
              <w:t>a</w:t>
            </w:r>
            <w:r w:rsidRPr="005121CF">
              <w:rPr>
                <w:rFonts w:cs="Arial"/>
                <w:b w:val="0"/>
                <w:bCs w:val="0"/>
                <w:szCs w:val="24"/>
              </w:rPr>
              <w:t xml:space="preserve">pplicant is requested to please </w:t>
            </w:r>
            <w:r>
              <w:rPr>
                <w:rFonts w:cs="Arial"/>
                <w:b w:val="0"/>
                <w:bCs w:val="0"/>
                <w:szCs w:val="24"/>
              </w:rPr>
              <w:t>e</w:t>
            </w:r>
            <w:r w:rsidRPr="005121CF">
              <w:rPr>
                <w:rFonts w:cs="Arial"/>
                <w:b w:val="0"/>
                <w:bCs w:val="0"/>
                <w:szCs w:val="24"/>
              </w:rPr>
              <w:t>xplain how details of design approval are proposed in relation to the Works Nos.</w:t>
            </w:r>
            <w:r>
              <w:rPr>
                <w:rFonts w:cs="Arial"/>
                <w:b w:val="0"/>
                <w:bCs w:val="0"/>
                <w:szCs w:val="24"/>
              </w:rPr>
              <w:t xml:space="preserve"> 4 to 11 inclusive.</w:t>
            </w:r>
          </w:p>
          <w:p w14:paraId="12618C09" w14:textId="5D9D9275" w:rsidR="007111D6" w:rsidRDefault="007111D6" w:rsidP="007111D6">
            <w:pPr>
              <w:pStyle w:val="QuestionMainBodyTextBold"/>
              <w:numPr>
                <w:ilvl w:val="5"/>
                <w:numId w:val="4"/>
              </w:numPr>
              <w:rPr>
                <w:rFonts w:cs="Arial"/>
                <w:b w:val="0"/>
                <w:bCs w:val="0"/>
                <w:szCs w:val="24"/>
              </w:rPr>
            </w:pPr>
            <w:r>
              <w:rPr>
                <w:rFonts w:cs="Arial"/>
                <w:b w:val="0"/>
                <w:bCs w:val="0"/>
                <w:szCs w:val="24"/>
              </w:rPr>
              <w:t>To improve clarity and for consistency with the EM [APP-019], paragraph 5.2.11, for the last sentence in 5(1) could the applicant consider adding the text in bold below:</w:t>
            </w:r>
          </w:p>
          <w:p w14:paraId="07DA7747" w14:textId="7A482814" w:rsidR="007111D6" w:rsidRPr="00466B25" w:rsidRDefault="007111D6" w:rsidP="007111D6">
            <w:pPr>
              <w:pStyle w:val="QuestionMainBodyTextBold"/>
              <w:rPr>
                <w:rFonts w:cs="Arial"/>
                <w:szCs w:val="24"/>
              </w:rPr>
            </w:pPr>
            <w:r>
              <w:rPr>
                <w:rFonts w:cs="Arial"/>
                <w:b w:val="0"/>
                <w:bCs w:val="0"/>
                <w:szCs w:val="24"/>
              </w:rPr>
              <w:t>“</w:t>
            </w:r>
            <w:r w:rsidRPr="008A5158">
              <w:rPr>
                <w:rFonts w:cs="Arial"/>
                <w:b w:val="0"/>
                <w:bCs w:val="0"/>
                <w:i/>
                <w:iCs/>
                <w:szCs w:val="24"/>
              </w:rPr>
              <w:t xml:space="preserve">relating to that part have been submitted </w:t>
            </w:r>
            <w:r w:rsidRPr="008A5158">
              <w:rPr>
                <w:rFonts w:cs="Arial"/>
                <w:i/>
                <w:iCs/>
                <w:szCs w:val="24"/>
              </w:rPr>
              <w:t>to</w:t>
            </w:r>
            <w:r w:rsidRPr="008A5158">
              <w:rPr>
                <w:rFonts w:cs="Arial"/>
                <w:b w:val="0"/>
                <w:bCs w:val="0"/>
                <w:i/>
                <w:iCs/>
                <w:szCs w:val="24"/>
              </w:rPr>
              <w:t xml:space="preserve"> and approved by the relevant planning authority for that part.”</w:t>
            </w:r>
          </w:p>
        </w:tc>
      </w:tr>
      <w:tr w:rsidR="007111D6" w:rsidRPr="008C59AE" w14:paraId="5D265B97" w14:textId="77777777" w:rsidTr="005E7F8C">
        <w:tc>
          <w:tcPr>
            <w:tcW w:w="1413" w:type="dxa"/>
          </w:tcPr>
          <w:p w14:paraId="2B5205C2" w14:textId="77777777" w:rsidR="007111D6" w:rsidRPr="00092316" w:rsidRDefault="007111D6" w:rsidP="00077C22">
            <w:pPr>
              <w:pStyle w:val="Heading3"/>
              <w:ind w:left="0" w:firstLine="0"/>
              <w:rPr>
                <w:rFonts w:cs="Arial"/>
                <w:szCs w:val="24"/>
              </w:rPr>
            </w:pPr>
          </w:p>
        </w:tc>
        <w:tc>
          <w:tcPr>
            <w:tcW w:w="3969" w:type="dxa"/>
          </w:tcPr>
          <w:p w14:paraId="04B3B454" w14:textId="58A9CCB5" w:rsidR="007111D6" w:rsidRDefault="007111D6" w:rsidP="007111D6">
            <w:pPr>
              <w:rPr>
                <w:rFonts w:cs="Arial"/>
                <w:szCs w:val="24"/>
              </w:rPr>
            </w:pPr>
            <w:r w:rsidRPr="002839C1">
              <w:rPr>
                <w:rFonts w:cs="Arial"/>
                <w:szCs w:val="24"/>
              </w:rPr>
              <w:t>The applicant</w:t>
            </w:r>
          </w:p>
        </w:tc>
        <w:tc>
          <w:tcPr>
            <w:tcW w:w="16717" w:type="dxa"/>
          </w:tcPr>
          <w:p w14:paraId="63A2A431" w14:textId="46BABD66" w:rsidR="007111D6" w:rsidRPr="00E25D35" w:rsidRDefault="007111D6" w:rsidP="007111D6">
            <w:pPr>
              <w:pStyle w:val="QuestionMainBodyTextBold"/>
              <w:rPr>
                <w:rFonts w:cs="Arial"/>
                <w:szCs w:val="24"/>
              </w:rPr>
            </w:pPr>
            <w:r w:rsidRPr="00E25D35">
              <w:rPr>
                <w:rFonts w:cs="Arial"/>
                <w:szCs w:val="24"/>
              </w:rPr>
              <w:t>R11 – Surface and foul water drainage</w:t>
            </w:r>
          </w:p>
          <w:p w14:paraId="7210C991" w14:textId="2EAA5EBC" w:rsidR="007111D6" w:rsidRDefault="007111D6" w:rsidP="007111D6">
            <w:pPr>
              <w:pStyle w:val="QuestionMainBodyTextBold"/>
              <w:rPr>
                <w:rFonts w:cs="Arial"/>
                <w:b w:val="0"/>
                <w:bCs w:val="0"/>
                <w:szCs w:val="24"/>
              </w:rPr>
            </w:pPr>
            <w:r w:rsidRPr="00A6081B">
              <w:rPr>
                <w:rFonts w:cs="Arial"/>
                <w:b w:val="0"/>
                <w:bCs w:val="0"/>
                <w:szCs w:val="24"/>
              </w:rPr>
              <w:t>Could the applicant clarify if R11 regarding the approval of the surface and foul water drainage systems would include for</w:t>
            </w:r>
            <w:r>
              <w:rPr>
                <w:rFonts w:cs="Arial"/>
                <w:b w:val="0"/>
                <w:bCs w:val="0"/>
                <w:szCs w:val="24"/>
              </w:rPr>
              <w:t>:</w:t>
            </w:r>
          </w:p>
          <w:p w14:paraId="5DCE90D4" w14:textId="77777777" w:rsidR="007111D6" w:rsidRDefault="007111D6" w:rsidP="007111D6">
            <w:pPr>
              <w:pStyle w:val="QuestionMainBodyTextBold"/>
              <w:numPr>
                <w:ilvl w:val="0"/>
                <w:numId w:val="10"/>
              </w:numPr>
              <w:rPr>
                <w:rFonts w:cs="Arial"/>
                <w:b w:val="0"/>
                <w:bCs w:val="0"/>
                <w:szCs w:val="24"/>
              </w:rPr>
            </w:pPr>
            <w:r w:rsidRPr="00A6081B">
              <w:rPr>
                <w:rFonts w:cs="Arial"/>
                <w:b w:val="0"/>
                <w:bCs w:val="0"/>
                <w:szCs w:val="24"/>
              </w:rPr>
              <w:t>two emergency water tanks referred to in Table 6.1, outline Battery Safety Management Plan [APP-</w:t>
            </w:r>
            <w:r>
              <w:rPr>
                <w:rFonts w:cs="Arial"/>
                <w:b w:val="0"/>
                <w:bCs w:val="0"/>
                <w:szCs w:val="24"/>
              </w:rPr>
              <w:t>194</w:t>
            </w:r>
            <w:r w:rsidRPr="00A6081B">
              <w:rPr>
                <w:rFonts w:cs="Arial"/>
                <w:b w:val="0"/>
                <w:bCs w:val="0"/>
                <w:szCs w:val="24"/>
              </w:rPr>
              <w:t>]</w:t>
            </w:r>
            <w:r>
              <w:rPr>
                <w:rFonts w:cs="Arial"/>
                <w:b w:val="0"/>
                <w:bCs w:val="0"/>
                <w:szCs w:val="24"/>
              </w:rPr>
              <w:t>;</w:t>
            </w:r>
            <w:r w:rsidRPr="00A6081B">
              <w:rPr>
                <w:rFonts w:cs="Arial"/>
                <w:b w:val="0"/>
                <w:bCs w:val="0"/>
                <w:szCs w:val="24"/>
              </w:rPr>
              <w:t xml:space="preserve"> and</w:t>
            </w:r>
          </w:p>
          <w:p w14:paraId="7D19AD9D" w14:textId="22381D73" w:rsidR="007111D6" w:rsidRPr="004040A9" w:rsidRDefault="007111D6" w:rsidP="004040A9">
            <w:pPr>
              <w:pStyle w:val="QuestionMainBodyTextBold"/>
              <w:numPr>
                <w:ilvl w:val="0"/>
                <w:numId w:val="10"/>
              </w:numPr>
              <w:rPr>
                <w:rFonts w:cs="Arial"/>
                <w:b w:val="0"/>
                <w:szCs w:val="24"/>
              </w:rPr>
            </w:pPr>
            <w:r>
              <w:rPr>
                <w:rFonts w:cs="Arial"/>
                <w:b w:val="0"/>
                <w:bCs w:val="0"/>
                <w:szCs w:val="24"/>
              </w:rPr>
              <w:t xml:space="preserve">requirements for fire suppressant volume, paragraphs 12.4.38 to 12.4.44 from ES Appendix 12.2: Flood Risk Assessment [APP-170] which includes a penstock, linked to an automated system, and </w:t>
            </w:r>
            <w:r w:rsidRPr="00AD053F">
              <w:rPr>
                <w:rFonts w:cs="Arial"/>
                <w:b w:val="0"/>
                <w:bCs w:val="0"/>
                <w:szCs w:val="24"/>
              </w:rPr>
              <w:t>Sustainable Drainage System</w:t>
            </w:r>
            <w:r>
              <w:rPr>
                <w:rFonts w:cs="Arial"/>
                <w:b w:val="0"/>
                <w:bCs w:val="0"/>
                <w:szCs w:val="24"/>
              </w:rPr>
              <w:t xml:space="preserve"> (</w:t>
            </w:r>
            <w:r w:rsidRPr="0057656D">
              <w:rPr>
                <w:rFonts w:cs="Arial"/>
                <w:b w:val="0"/>
                <w:bCs w:val="0"/>
                <w:szCs w:val="24"/>
              </w:rPr>
              <w:t>SuDS</w:t>
            </w:r>
            <w:r>
              <w:rPr>
                <w:rFonts w:cs="Arial"/>
                <w:b w:val="0"/>
                <w:bCs w:val="0"/>
                <w:szCs w:val="24"/>
              </w:rPr>
              <w:t>)</w:t>
            </w:r>
            <w:r w:rsidRPr="0057656D">
              <w:rPr>
                <w:rFonts w:cs="Arial"/>
                <w:b w:val="0"/>
                <w:bCs w:val="0"/>
                <w:szCs w:val="24"/>
              </w:rPr>
              <w:t xml:space="preserve"> structures serving the BESS compound w</w:t>
            </w:r>
            <w:r>
              <w:rPr>
                <w:rFonts w:cs="Arial"/>
                <w:b w:val="0"/>
                <w:bCs w:val="0"/>
                <w:szCs w:val="24"/>
              </w:rPr>
              <w:t>ould</w:t>
            </w:r>
            <w:r w:rsidRPr="0057656D">
              <w:rPr>
                <w:rFonts w:cs="Arial"/>
                <w:b w:val="0"/>
                <w:bCs w:val="0"/>
                <w:szCs w:val="24"/>
              </w:rPr>
              <w:t xml:space="preserve"> be sized to accommodate the 1%</w:t>
            </w:r>
            <w:r>
              <w:rPr>
                <w:rFonts w:cs="Arial"/>
                <w:b w:val="0"/>
                <w:bCs w:val="0"/>
                <w:szCs w:val="24"/>
              </w:rPr>
              <w:t xml:space="preserve"> </w:t>
            </w:r>
            <w:r w:rsidRPr="0067422F">
              <w:rPr>
                <w:rFonts w:cs="Arial"/>
                <w:b w:val="0"/>
                <w:bCs w:val="0"/>
                <w:szCs w:val="24"/>
              </w:rPr>
              <w:t>Annual Exceedance Probability</w:t>
            </w:r>
            <w:r>
              <w:rPr>
                <w:rFonts w:cs="Arial"/>
                <w:b w:val="0"/>
                <w:bCs w:val="0"/>
                <w:szCs w:val="24"/>
              </w:rPr>
              <w:t xml:space="preserve"> (</w:t>
            </w:r>
            <w:r w:rsidRPr="0057656D">
              <w:rPr>
                <w:rFonts w:cs="Arial"/>
                <w:b w:val="0"/>
                <w:bCs w:val="0"/>
                <w:szCs w:val="24"/>
              </w:rPr>
              <w:t>AEP</w:t>
            </w:r>
            <w:r>
              <w:rPr>
                <w:rFonts w:cs="Arial"/>
                <w:b w:val="0"/>
                <w:bCs w:val="0"/>
                <w:szCs w:val="24"/>
              </w:rPr>
              <w:t>)</w:t>
            </w:r>
            <w:r w:rsidRPr="0057656D">
              <w:rPr>
                <w:rFonts w:cs="Arial"/>
                <w:b w:val="0"/>
                <w:bCs w:val="0"/>
                <w:szCs w:val="24"/>
              </w:rPr>
              <w:t xml:space="preserve"> +40% </w:t>
            </w:r>
            <w:r>
              <w:rPr>
                <w:rFonts w:cs="Arial"/>
                <w:b w:val="0"/>
                <w:bCs w:val="0"/>
                <w:szCs w:val="24"/>
              </w:rPr>
              <w:t>Climate Change (</w:t>
            </w:r>
            <w:r w:rsidRPr="0057656D">
              <w:rPr>
                <w:rFonts w:cs="Arial"/>
                <w:b w:val="0"/>
                <w:bCs w:val="0"/>
                <w:szCs w:val="24"/>
              </w:rPr>
              <w:t>CC</w:t>
            </w:r>
            <w:r>
              <w:rPr>
                <w:rFonts w:cs="Arial"/>
                <w:b w:val="0"/>
                <w:bCs w:val="0"/>
                <w:szCs w:val="24"/>
              </w:rPr>
              <w:t>)</w:t>
            </w:r>
            <w:r w:rsidRPr="0057656D">
              <w:rPr>
                <w:rFonts w:cs="Arial"/>
                <w:b w:val="0"/>
                <w:bCs w:val="0"/>
                <w:szCs w:val="24"/>
              </w:rPr>
              <w:t xml:space="preserve"> and an additional 228m</w:t>
            </w:r>
            <w:r w:rsidRPr="009162C8">
              <w:rPr>
                <w:rFonts w:cs="Arial"/>
                <w:b w:val="0"/>
                <w:bCs w:val="0"/>
                <w:szCs w:val="24"/>
                <w:vertAlign w:val="superscript"/>
              </w:rPr>
              <w:t>3</w:t>
            </w:r>
            <w:r w:rsidRPr="0057656D">
              <w:rPr>
                <w:rFonts w:cs="Arial"/>
                <w:b w:val="0"/>
                <w:bCs w:val="0"/>
                <w:szCs w:val="24"/>
              </w:rPr>
              <w:t xml:space="preserve">, and this </w:t>
            </w:r>
            <w:r>
              <w:rPr>
                <w:rFonts w:cs="Arial"/>
                <w:b w:val="0"/>
                <w:bCs w:val="0"/>
                <w:szCs w:val="24"/>
              </w:rPr>
              <w:t>would</w:t>
            </w:r>
            <w:r w:rsidRPr="0057656D">
              <w:rPr>
                <w:rFonts w:cs="Arial"/>
                <w:b w:val="0"/>
                <w:bCs w:val="0"/>
                <w:szCs w:val="24"/>
              </w:rPr>
              <w:t xml:space="preserve"> be sufficient for storing the full fire</w:t>
            </w:r>
            <w:r>
              <w:rPr>
                <w:rFonts w:cs="Arial"/>
                <w:b w:val="0"/>
                <w:bCs w:val="0"/>
                <w:szCs w:val="24"/>
              </w:rPr>
              <w:t xml:space="preserve"> </w:t>
            </w:r>
            <w:r w:rsidRPr="0057656D">
              <w:rPr>
                <w:rFonts w:cs="Arial"/>
                <w:b w:val="0"/>
                <w:bCs w:val="0"/>
                <w:szCs w:val="24"/>
              </w:rPr>
              <w:t>suppressant volume during an extreme rainfall event</w:t>
            </w:r>
            <w:r>
              <w:rPr>
                <w:rFonts w:cs="Arial"/>
                <w:b w:val="0"/>
                <w:bCs w:val="0"/>
                <w:szCs w:val="24"/>
              </w:rPr>
              <w:t>.</w:t>
            </w:r>
          </w:p>
        </w:tc>
      </w:tr>
      <w:tr w:rsidR="007111D6" w:rsidRPr="008C59AE" w14:paraId="751F3D52" w14:textId="77777777" w:rsidTr="005E7F8C">
        <w:tc>
          <w:tcPr>
            <w:tcW w:w="1413" w:type="dxa"/>
          </w:tcPr>
          <w:p w14:paraId="4799654E" w14:textId="77777777" w:rsidR="007111D6" w:rsidRPr="00EF472E" w:rsidRDefault="007111D6" w:rsidP="00077C22">
            <w:pPr>
              <w:pStyle w:val="Heading3"/>
              <w:ind w:left="0" w:firstLine="0"/>
              <w:rPr>
                <w:rFonts w:cs="Arial"/>
                <w:szCs w:val="24"/>
              </w:rPr>
            </w:pPr>
          </w:p>
        </w:tc>
        <w:tc>
          <w:tcPr>
            <w:tcW w:w="3969" w:type="dxa"/>
          </w:tcPr>
          <w:p w14:paraId="62D0497C" w14:textId="21EBFA80" w:rsidR="007111D6" w:rsidRPr="00EF472E" w:rsidRDefault="007111D6" w:rsidP="007111D6">
            <w:pPr>
              <w:rPr>
                <w:rFonts w:cs="Arial"/>
                <w:szCs w:val="24"/>
              </w:rPr>
            </w:pPr>
            <w:r w:rsidRPr="00EF472E">
              <w:rPr>
                <w:rFonts w:cs="Arial"/>
                <w:szCs w:val="24"/>
              </w:rPr>
              <w:t>The applicant</w:t>
            </w:r>
          </w:p>
        </w:tc>
        <w:tc>
          <w:tcPr>
            <w:tcW w:w="16717" w:type="dxa"/>
          </w:tcPr>
          <w:p w14:paraId="7A472D3F" w14:textId="77777777" w:rsidR="007111D6" w:rsidRPr="00EF472E" w:rsidRDefault="007111D6" w:rsidP="007111D6">
            <w:pPr>
              <w:pStyle w:val="QuestionMainBodyTextBold"/>
              <w:rPr>
                <w:rFonts w:cs="Arial"/>
                <w:szCs w:val="24"/>
              </w:rPr>
            </w:pPr>
            <w:r w:rsidRPr="00EF472E">
              <w:rPr>
                <w:rFonts w:cs="Arial"/>
                <w:szCs w:val="24"/>
              </w:rPr>
              <w:t>R11 – Surface and foul water drainage</w:t>
            </w:r>
          </w:p>
          <w:p w14:paraId="6BA00651" w14:textId="4E03B9BA" w:rsidR="007111D6" w:rsidRPr="00EF472E" w:rsidRDefault="007111D6" w:rsidP="007111D6">
            <w:pPr>
              <w:pStyle w:val="QuestionMainBodyTextBold"/>
              <w:rPr>
                <w:rFonts w:cs="Arial"/>
                <w:szCs w:val="24"/>
              </w:rPr>
            </w:pPr>
            <w:r w:rsidRPr="00EF472E">
              <w:rPr>
                <w:rFonts w:cs="Arial"/>
                <w:b w:val="0"/>
                <w:bCs w:val="0"/>
                <w:szCs w:val="24"/>
              </w:rPr>
              <w:t>As requested by B</w:t>
            </w:r>
            <w:r w:rsidR="006746C9">
              <w:rPr>
                <w:rFonts w:cs="Arial"/>
                <w:b w:val="0"/>
                <w:bCs w:val="0"/>
                <w:szCs w:val="24"/>
              </w:rPr>
              <w:t>DC</w:t>
            </w:r>
            <w:r w:rsidR="00272282">
              <w:rPr>
                <w:rFonts w:cs="Arial"/>
                <w:b w:val="0"/>
                <w:bCs w:val="0"/>
                <w:szCs w:val="24"/>
              </w:rPr>
              <w:t xml:space="preserve"> in</w:t>
            </w:r>
            <w:r w:rsidRPr="00EF472E">
              <w:rPr>
                <w:rFonts w:cs="Arial"/>
                <w:b w:val="0"/>
                <w:bCs w:val="0"/>
                <w:szCs w:val="24"/>
              </w:rPr>
              <w:t xml:space="preserve"> its relevant representation [RR-011], could the applicant update the </w:t>
            </w:r>
            <w:r w:rsidR="000E781C">
              <w:rPr>
                <w:rFonts w:cs="Arial"/>
                <w:b w:val="0"/>
                <w:bCs w:val="0"/>
                <w:szCs w:val="24"/>
              </w:rPr>
              <w:t>r</w:t>
            </w:r>
            <w:r w:rsidRPr="00EF472E">
              <w:rPr>
                <w:rFonts w:cs="Arial"/>
                <w:b w:val="0"/>
                <w:bCs w:val="0"/>
                <w:szCs w:val="24"/>
              </w:rPr>
              <w:t>equirement wording to include for the Lead Local Flood Authority (LLFA) to be consulted on the surface and foul water drainage plan in addition to the EA and Anglian Water Services Ltd?</w:t>
            </w:r>
          </w:p>
        </w:tc>
      </w:tr>
      <w:tr w:rsidR="007111D6" w:rsidRPr="008C59AE" w14:paraId="50FE2C23" w14:textId="77777777" w:rsidTr="005E7F8C">
        <w:tc>
          <w:tcPr>
            <w:tcW w:w="1413" w:type="dxa"/>
          </w:tcPr>
          <w:p w14:paraId="4803C22D" w14:textId="77777777" w:rsidR="007111D6" w:rsidRPr="00092316" w:rsidRDefault="007111D6" w:rsidP="00077C22">
            <w:pPr>
              <w:pStyle w:val="Heading3"/>
              <w:ind w:left="0" w:firstLine="0"/>
              <w:rPr>
                <w:rFonts w:cs="Arial"/>
                <w:szCs w:val="24"/>
              </w:rPr>
            </w:pPr>
          </w:p>
        </w:tc>
        <w:tc>
          <w:tcPr>
            <w:tcW w:w="3969" w:type="dxa"/>
          </w:tcPr>
          <w:p w14:paraId="533D0E5D" w14:textId="524D8E58" w:rsidR="007111D6" w:rsidRDefault="007111D6" w:rsidP="007111D6">
            <w:pPr>
              <w:rPr>
                <w:rFonts w:cs="Arial"/>
                <w:szCs w:val="24"/>
              </w:rPr>
            </w:pPr>
            <w:r>
              <w:rPr>
                <w:rFonts w:cs="Arial"/>
                <w:szCs w:val="24"/>
              </w:rPr>
              <w:t>The applicant</w:t>
            </w:r>
          </w:p>
        </w:tc>
        <w:tc>
          <w:tcPr>
            <w:tcW w:w="16717" w:type="dxa"/>
          </w:tcPr>
          <w:p w14:paraId="1990C66F" w14:textId="77777777" w:rsidR="007111D6" w:rsidRDefault="007111D6" w:rsidP="007111D6">
            <w:pPr>
              <w:pStyle w:val="QuestionMainBodyTextBold"/>
              <w:rPr>
                <w:rFonts w:cs="Arial"/>
                <w:szCs w:val="24"/>
              </w:rPr>
            </w:pPr>
            <w:r w:rsidRPr="00FD1E3C">
              <w:rPr>
                <w:rFonts w:cs="Arial"/>
                <w:szCs w:val="24"/>
              </w:rPr>
              <w:t>R16 - Public rights of way and permissive paths</w:t>
            </w:r>
          </w:p>
          <w:p w14:paraId="7D0FEE33" w14:textId="77777777" w:rsidR="007111D6" w:rsidRDefault="007111D6" w:rsidP="007111D6">
            <w:pPr>
              <w:pStyle w:val="QuestionMainBodyTextBold"/>
              <w:rPr>
                <w:rFonts w:cs="Arial"/>
                <w:b w:val="0"/>
                <w:bCs w:val="0"/>
                <w:i/>
                <w:iCs/>
                <w:szCs w:val="24"/>
              </w:rPr>
            </w:pPr>
            <w:r w:rsidRPr="003D2EFD">
              <w:rPr>
                <w:rFonts w:cs="Arial"/>
                <w:b w:val="0"/>
                <w:bCs w:val="0"/>
                <w:szCs w:val="24"/>
              </w:rPr>
              <w:t xml:space="preserve">16(3) states </w:t>
            </w:r>
            <w:r>
              <w:rPr>
                <w:rFonts w:cs="Arial"/>
                <w:b w:val="0"/>
                <w:bCs w:val="0"/>
                <w:szCs w:val="24"/>
              </w:rPr>
              <w:t>“</w:t>
            </w:r>
            <w:r w:rsidRPr="00F34A56">
              <w:rPr>
                <w:rFonts w:cs="Arial"/>
                <w:b w:val="0"/>
                <w:bCs w:val="0"/>
                <w:i/>
                <w:iCs/>
                <w:szCs w:val="24"/>
              </w:rPr>
              <w:t>Before approving the public right of way and permissive path management plan the relevant planning authority shall consult with the relevant highway authority.”</w:t>
            </w:r>
          </w:p>
          <w:p w14:paraId="685CF3B4" w14:textId="16530409" w:rsidR="007111D6" w:rsidRPr="00374369" w:rsidRDefault="007111D6" w:rsidP="007111D6">
            <w:pPr>
              <w:pStyle w:val="QuestionMainBodyTextBold"/>
              <w:rPr>
                <w:rFonts w:cs="Arial"/>
                <w:b w:val="0"/>
                <w:bCs w:val="0"/>
                <w:szCs w:val="24"/>
              </w:rPr>
            </w:pPr>
            <w:r w:rsidRPr="00374369">
              <w:rPr>
                <w:rFonts w:cs="Arial"/>
                <w:b w:val="0"/>
                <w:bCs w:val="0"/>
                <w:szCs w:val="24"/>
              </w:rPr>
              <w:t>For consistency with R15, could the applicant review if the use of ‘sh</w:t>
            </w:r>
            <w:r>
              <w:rPr>
                <w:rFonts w:cs="Arial"/>
                <w:b w:val="0"/>
                <w:bCs w:val="0"/>
                <w:szCs w:val="24"/>
              </w:rPr>
              <w:t>all</w:t>
            </w:r>
            <w:r w:rsidRPr="00374369">
              <w:rPr>
                <w:rFonts w:cs="Arial"/>
                <w:b w:val="0"/>
                <w:bCs w:val="0"/>
                <w:szCs w:val="24"/>
              </w:rPr>
              <w:t>’ could be replaced with ‘must’.</w:t>
            </w:r>
          </w:p>
        </w:tc>
      </w:tr>
      <w:tr w:rsidR="007111D6" w:rsidRPr="008C59AE" w14:paraId="78D47AE7" w14:textId="77777777" w:rsidTr="005E7F8C">
        <w:tc>
          <w:tcPr>
            <w:tcW w:w="1413" w:type="dxa"/>
          </w:tcPr>
          <w:p w14:paraId="7DCE9562" w14:textId="77777777" w:rsidR="007111D6" w:rsidRPr="00092316" w:rsidRDefault="007111D6" w:rsidP="00077C22">
            <w:pPr>
              <w:pStyle w:val="Heading3"/>
              <w:ind w:left="0" w:firstLine="0"/>
              <w:rPr>
                <w:rFonts w:cs="Arial"/>
                <w:szCs w:val="24"/>
              </w:rPr>
            </w:pPr>
          </w:p>
        </w:tc>
        <w:tc>
          <w:tcPr>
            <w:tcW w:w="3969" w:type="dxa"/>
          </w:tcPr>
          <w:p w14:paraId="6E573103" w14:textId="1D49E2B6" w:rsidR="007111D6" w:rsidRPr="00012BD6" w:rsidRDefault="007111D6" w:rsidP="007111D6">
            <w:pPr>
              <w:rPr>
                <w:rFonts w:cs="Arial"/>
                <w:szCs w:val="24"/>
              </w:rPr>
            </w:pPr>
            <w:r>
              <w:rPr>
                <w:rFonts w:cs="Arial"/>
                <w:szCs w:val="24"/>
              </w:rPr>
              <w:t>Breckland District Council</w:t>
            </w:r>
          </w:p>
          <w:p w14:paraId="7945BA8C" w14:textId="2200458A" w:rsidR="007111D6" w:rsidRDefault="007111D6" w:rsidP="007111D6">
            <w:pPr>
              <w:rPr>
                <w:rFonts w:cs="Arial"/>
                <w:szCs w:val="24"/>
              </w:rPr>
            </w:pPr>
            <w:r w:rsidRPr="00012BD6">
              <w:rPr>
                <w:rFonts w:cs="Arial"/>
                <w:szCs w:val="24"/>
              </w:rPr>
              <w:t>Norfolk County Council</w:t>
            </w:r>
          </w:p>
        </w:tc>
        <w:tc>
          <w:tcPr>
            <w:tcW w:w="16717" w:type="dxa"/>
          </w:tcPr>
          <w:p w14:paraId="264C7C75" w14:textId="77777777" w:rsidR="007111D6" w:rsidRDefault="007111D6" w:rsidP="007111D6">
            <w:pPr>
              <w:pStyle w:val="QuestionMainBodyTextBold"/>
              <w:rPr>
                <w:rFonts w:cs="Arial"/>
                <w:szCs w:val="24"/>
              </w:rPr>
            </w:pPr>
            <w:r>
              <w:rPr>
                <w:rFonts w:cs="Arial"/>
                <w:szCs w:val="24"/>
              </w:rPr>
              <w:t xml:space="preserve">R18 - </w:t>
            </w:r>
            <w:r w:rsidRPr="006E7C13">
              <w:rPr>
                <w:rFonts w:cs="Arial"/>
                <w:szCs w:val="24"/>
              </w:rPr>
              <w:t>Skills, supply chain and employment</w:t>
            </w:r>
          </w:p>
          <w:p w14:paraId="03128712" w14:textId="2049E008" w:rsidR="007111D6" w:rsidRPr="00A12AE3" w:rsidRDefault="007111D6" w:rsidP="007111D6">
            <w:pPr>
              <w:pStyle w:val="QuestionMainBodyTextBold"/>
              <w:rPr>
                <w:rFonts w:cs="Arial"/>
                <w:b w:val="0"/>
                <w:bCs w:val="0"/>
                <w:szCs w:val="24"/>
              </w:rPr>
            </w:pPr>
            <w:r>
              <w:rPr>
                <w:rFonts w:cs="Arial"/>
                <w:b w:val="0"/>
                <w:bCs w:val="0"/>
                <w:szCs w:val="24"/>
              </w:rPr>
              <w:t xml:space="preserve">Could the </w:t>
            </w:r>
            <w:r w:rsidRPr="00A12AE3">
              <w:rPr>
                <w:rFonts w:cs="Arial"/>
                <w:b w:val="0"/>
                <w:bCs w:val="0"/>
                <w:szCs w:val="24"/>
              </w:rPr>
              <w:t xml:space="preserve">councils </w:t>
            </w:r>
            <w:r>
              <w:rPr>
                <w:rFonts w:cs="Arial"/>
                <w:b w:val="0"/>
                <w:bCs w:val="0"/>
                <w:szCs w:val="24"/>
              </w:rPr>
              <w:t xml:space="preserve">confirm if they are </w:t>
            </w:r>
            <w:r w:rsidRPr="00A12AE3">
              <w:rPr>
                <w:rFonts w:cs="Arial"/>
                <w:b w:val="0"/>
                <w:bCs w:val="0"/>
                <w:szCs w:val="24"/>
              </w:rPr>
              <w:t>content with the wording for R18 regarding the Skills, supply chain and employment?</w:t>
            </w:r>
          </w:p>
        </w:tc>
      </w:tr>
      <w:tr w:rsidR="007111D6" w:rsidRPr="008C59AE" w14:paraId="402F80C2" w14:textId="77777777" w:rsidTr="005E7F8C">
        <w:tc>
          <w:tcPr>
            <w:tcW w:w="1413" w:type="dxa"/>
          </w:tcPr>
          <w:p w14:paraId="68B219EF" w14:textId="77777777" w:rsidR="007111D6" w:rsidRPr="00092316" w:rsidRDefault="007111D6" w:rsidP="00077C22">
            <w:pPr>
              <w:pStyle w:val="Heading3"/>
              <w:ind w:left="0" w:firstLine="0"/>
              <w:rPr>
                <w:rFonts w:cs="Arial"/>
                <w:szCs w:val="24"/>
              </w:rPr>
            </w:pPr>
          </w:p>
        </w:tc>
        <w:tc>
          <w:tcPr>
            <w:tcW w:w="3969" w:type="dxa"/>
          </w:tcPr>
          <w:p w14:paraId="1399E3B5" w14:textId="6E924638" w:rsidR="007111D6" w:rsidRPr="00092316" w:rsidRDefault="007111D6" w:rsidP="007111D6">
            <w:pPr>
              <w:rPr>
                <w:rFonts w:cs="Arial"/>
                <w:szCs w:val="24"/>
              </w:rPr>
            </w:pPr>
            <w:r>
              <w:rPr>
                <w:rFonts w:cs="Arial"/>
                <w:szCs w:val="24"/>
              </w:rPr>
              <w:t>The applicant</w:t>
            </w:r>
          </w:p>
        </w:tc>
        <w:tc>
          <w:tcPr>
            <w:tcW w:w="16717" w:type="dxa"/>
          </w:tcPr>
          <w:p w14:paraId="6495C509" w14:textId="2443ACFB" w:rsidR="007111D6" w:rsidRPr="00466B25" w:rsidRDefault="007111D6" w:rsidP="007111D6">
            <w:pPr>
              <w:pStyle w:val="QuestionMainBodyTextBold"/>
              <w:rPr>
                <w:rFonts w:cs="Arial"/>
                <w:szCs w:val="24"/>
              </w:rPr>
            </w:pPr>
            <w:r w:rsidRPr="00466B25">
              <w:rPr>
                <w:rFonts w:cs="Arial"/>
                <w:szCs w:val="24"/>
              </w:rPr>
              <w:t>R20 - Decommissioning and restoration</w:t>
            </w:r>
          </w:p>
          <w:p w14:paraId="60B4D770" w14:textId="5C6064F1" w:rsidR="007111D6" w:rsidRPr="00466B25" w:rsidRDefault="007111D6" w:rsidP="007111D6">
            <w:pPr>
              <w:pStyle w:val="QuestionMainBodyTextBold"/>
              <w:rPr>
                <w:rFonts w:cs="Arial"/>
                <w:b w:val="0"/>
                <w:bCs w:val="0"/>
                <w:szCs w:val="24"/>
              </w:rPr>
            </w:pPr>
            <w:r w:rsidRPr="00466B25">
              <w:rPr>
                <w:rFonts w:cs="Arial"/>
                <w:b w:val="0"/>
                <w:bCs w:val="0"/>
                <w:szCs w:val="24"/>
              </w:rPr>
              <w:t>The dDCO [APP-</w:t>
            </w:r>
            <w:r>
              <w:rPr>
                <w:rFonts w:cs="Arial"/>
                <w:b w:val="0"/>
                <w:bCs w:val="0"/>
                <w:szCs w:val="24"/>
              </w:rPr>
              <w:t>018</w:t>
            </w:r>
            <w:r w:rsidRPr="00466B25">
              <w:rPr>
                <w:rFonts w:cs="Arial"/>
                <w:b w:val="0"/>
                <w:bCs w:val="0"/>
                <w:szCs w:val="24"/>
              </w:rPr>
              <w:t xml:space="preserve">], R20 states: “20.—(1) The date of decommissioning for each part of the authorised development must be no </w:t>
            </w:r>
          </w:p>
          <w:p w14:paraId="14B9D67B" w14:textId="77777777" w:rsidR="007111D6" w:rsidRPr="00466B25" w:rsidRDefault="007111D6" w:rsidP="007111D6">
            <w:pPr>
              <w:pStyle w:val="QuestionMainBodyTextBold"/>
              <w:rPr>
                <w:rFonts w:cs="Arial"/>
                <w:b w:val="0"/>
                <w:bCs w:val="0"/>
                <w:szCs w:val="24"/>
              </w:rPr>
            </w:pPr>
            <w:r w:rsidRPr="00466B25">
              <w:rPr>
                <w:rFonts w:cs="Arial"/>
                <w:b w:val="0"/>
                <w:bCs w:val="0"/>
                <w:szCs w:val="24"/>
              </w:rPr>
              <w:t>later than 60 years following the date of final commissioning.”</w:t>
            </w:r>
          </w:p>
          <w:p w14:paraId="3865EAA6" w14:textId="4A25E4FA" w:rsidR="007111D6" w:rsidRPr="00466B25" w:rsidRDefault="007111D6" w:rsidP="007111D6">
            <w:pPr>
              <w:pStyle w:val="QuestionMainBodyTextBold"/>
              <w:rPr>
                <w:rFonts w:cs="Arial"/>
                <w:b w:val="0"/>
                <w:bCs w:val="0"/>
                <w:szCs w:val="24"/>
              </w:rPr>
            </w:pPr>
            <w:r w:rsidRPr="00466B25">
              <w:rPr>
                <w:rFonts w:cs="Arial"/>
                <w:b w:val="0"/>
                <w:bCs w:val="0"/>
                <w:szCs w:val="24"/>
              </w:rPr>
              <w:t xml:space="preserve">The outline Decommissioning Strategy </w:t>
            </w:r>
            <w:r w:rsidR="00851296">
              <w:rPr>
                <w:rFonts w:cs="Arial"/>
                <w:b w:val="0"/>
                <w:bCs w:val="0"/>
                <w:szCs w:val="24"/>
              </w:rPr>
              <w:t xml:space="preserve">(oDS) </w:t>
            </w:r>
            <w:r w:rsidRPr="00466B25">
              <w:rPr>
                <w:rFonts w:cs="Arial"/>
                <w:b w:val="0"/>
                <w:bCs w:val="0"/>
                <w:szCs w:val="24"/>
              </w:rPr>
              <w:t>[APP-</w:t>
            </w:r>
            <w:r>
              <w:rPr>
                <w:rFonts w:cs="Arial"/>
                <w:b w:val="0"/>
                <w:bCs w:val="0"/>
                <w:szCs w:val="24"/>
              </w:rPr>
              <w:t>190</w:t>
            </w:r>
            <w:r w:rsidRPr="00466B25">
              <w:rPr>
                <w:rFonts w:cs="Arial"/>
                <w:b w:val="0"/>
                <w:bCs w:val="0"/>
                <w:szCs w:val="24"/>
              </w:rPr>
              <w:t>], paragraph 2.1.3 states: “</w:t>
            </w:r>
            <w:r w:rsidRPr="00C643E6">
              <w:rPr>
                <w:rFonts w:cs="Arial"/>
                <w:b w:val="0"/>
                <w:bCs w:val="0"/>
                <w:i/>
                <w:iCs/>
                <w:szCs w:val="24"/>
              </w:rPr>
              <w:t>The National Grid Substation and the Grid Connection Infrastructure would remain in situ.”</w:t>
            </w:r>
          </w:p>
          <w:p w14:paraId="11C1503A" w14:textId="62D3AE3E" w:rsidR="007111D6" w:rsidRDefault="007111D6" w:rsidP="007111D6">
            <w:pPr>
              <w:pStyle w:val="QuestionMainBodyTextBold"/>
              <w:rPr>
                <w:rStyle w:val="CommentReference"/>
                <w:b w:val="0"/>
                <w:bCs w:val="0"/>
              </w:rPr>
            </w:pPr>
            <w:r w:rsidRPr="00466B25">
              <w:rPr>
                <w:rFonts w:cs="Arial"/>
                <w:b w:val="0"/>
                <w:bCs w:val="0"/>
                <w:szCs w:val="24"/>
              </w:rPr>
              <w:t xml:space="preserve">Regarding decommissioning, the dDCO refers to each part of the authorised development, while the oDS excludes the National Grid Substation and the Grid Connection. Could the </w:t>
            </w:r>
            <w:r>
              <w:rPr>
                <w:rFonts w:cs="Arial"/>
                <w:b w:val="0"/>
                <w:bCs w:val="0"/>
                <w:szCs w:val="24"/>
              </w:rPr>
              <w:t>applicant</w:t>
            </w:r>
            <w:r w:rsidRPr="00466B25">
              <w:rPr>
                <w:rFonts w:cs="Arial"/>
                <w:b w:val="0"/>
                <w:bCs w:val="0"/>
                <w:szCs w:val="24"/>
              </w:rPr>
              <w:t xml:space="preserve"> review this inconsistency and update the relevant document accordingly</w:t>
            </w:r>
            <w:r>
              <w:rPr>
                <w:rFonts w:cs="Arial"/>
                <w:b w:val="0"/>
                <w:bCs w:val="0"/>
                <w:szCs w:val="24"/>
              </w:rPr>
              <w:t>?</w:t>
            </w:r>
          </w:p>
        </w:tc>
      </w:tr>
      <w:tr w:rsidR="007111D6" w:rsidRPr="008C59AE" w14:paraId="14084905" w14:textId="77777777">
        <w:tc>
          <w:tcPr>
            <w:tcW w:w="22099" w:type="dxa"/>
            <w:gridSpan w:val="3"/>
          </w:tcPr>
          <w:p w14:paraId="40D0598D" w14:textId="2F76543D" w:rsidR="007111D6" w:rsidRPr="00C27BA4" w:rsidRDefault="007111D6" w:rsidP="007111D6">
            <w:pPr>
              <w:pStyle w:val="Heading2"/>
            </w:pPr>
            <w:bookmarkStart w:id="13" w:name="_Toc229494221"/>
            <w:r>
              <w:t>Explanatory Note</w:t>
            </w:r>
            <w:bookmarkEnd w:id="13"/>
          </w:p>
        </w:tc>
      </w:tr>
      <w:tr w:rsidR="007111D6" w:rsidRPr="008C59AE" w14:paraId="17922FF3" w14:textId="77777777" w:rsidTr="005E7F8C">
        <w:tc>
          <w:tcPr>
            <w:tcW w:w="1413" w:type="dxa"/>
          </w:tcPr>
          <w:p w14:paraId="6E450712" w14:textId="77777777" w:rsidR="007111D6" w:rsidRPr="00E545C9" w:rsidRDefault="007111D6" w:rsidP="00077C22">
            <w:pPr>
              <w:pStyle w:val="Heading3"/>
              <w:ind w:left="0" w:firstLine="0"/>
              <w:rPr>
                <w:rFonts w:cs="Arial"/>
                <w:szCs w:val="24"/>
              </w:rPr>
            </w:pPr>
          </w:p>
        </w:tc>
        <w:tc>
          <w:tcPr>
            <w:tcW w:w="3969" w:type="dxa"/>
          </w:tcPr>
          <w:p w14:paraId="692D429C" w14:textId="4E5493B5" w:rsidR="007111D6" w:rsidRPr="00E545C9" w:rsidRDefault="007111D6" w:rsidP="007111D6">
            <w:pPr>
              <w:rPr>
                <w:rFonts w:cs="Arial"/>
                <w:szCs w:val="24"/>
              </w:rPr>
            </w:pPr>
            <w:r w:rsidRPr="00E545C9">
              <w:rPr>
                <w:rFonts w:cs="Arial"/>
                <w:szCs w:val="24"/>
              </w:rPr>
              <w:t>The applicant</w:t>
            </w:r>
          </w:p>
        </w:tc>
        <w:tc>
          <w:tcPr>
            <w:tcW w:w="16717" w:type="dxa"/>
          </w:tcPr>
          <w:p w14:paraId="26F43DD5" w14:textId="77777777" w:rsidR="007111D6" w:rsidRPr="00E545C9" w:rsidRDefault="007111D6" w:rsidP="007111D6">
            <w:pPr>
              <w:pStyle w:val="QuestionMainBodyTextBold"/>
              <w:rPr>
                <w:rFonts w:cs="Arial"/>
                <w:i/>
                <w:iCs/>
                <w:szCs w:val="24"/>
              </w:rPr>
            </w:pPr>
            <w:r w:rsidRPr="00E545C9">
              <w:rPr>
                <w:rFonts w:cs="Arial"/>
                <w:i/>
                <w:iCs/>
                <w:szCs w:val="24"/>
              </w:rPr>
              <w:t>Explanatory Note</w:t>
            </w:r>
          </w:p>
          <w:p w14:paraId="08614B4B" w14:textId="46CDF914" w:rsidR="007111D6" w:rsidRPr="00E545C9" w:rsidRDefault="007111D6" w:rsidP="007111D6">
            <w:pPr>
              <w:pStyle w:val="QuestionMainBodyTextBold"/>
              <w:rPr>
                <w:rFonts w:cs="Arial"/>
                <w:b w:val="0"/>
                <w:bCs w:val="0"/>
                <w:szCs w:val="24"/>
              </w:rPr>
            </w:pPr>
            <w:r w:rsidRPr="00E545C9">
              <w:rPr>
                <w:rFonts w:cs="Arial"/>
                <w:b w:val="0"/>
                <w:bCs w:val="0"/>
                <w:szCs w:val="24"/>
              </w:rPr>
              <w:t xml:space="preserve">Could the applicant confirm the location referred to as </w:t>
            </w:r>
            <w:r w:rsidRPr="00E545C9">
              <w:rPr>
                <w:rFonts w:cs="Arial"/>
                <w:b w:val="0"/>
                <w:bCs w:val="0"/>
                <w:i/>
                <w:iCs/>
                <w:szCs w:val="24"/>
              </w:rPr>
              <w:t>“[TBC]</w:t>
            </w:r>
            <w:r w:rsidRPr="00E545C9">
              <w:rPr>
                <w:rFonts w:cs="Arial"/>
                <w:b w:val="0"/>
                <w:bCs w:val="0"/>
                <w:szCs w:val="24"/>
              </w:rPr>
              <w:t>”</w:t>
            </w:r>
          </w:p>
        </w:tc>
      </w:tr>
      <w:tr w:rsidR="00486BBD" w:rsidRPr="008C59AE" w14:paraId="0C3218DF" w14:textId="77777777" w:rsidTr="004B79F4">
        <w:tc>
          <w:tcPr>
            <w:tcW w:w="22099" w:type="dxa"/>
            <w:gridSpan w:val="3"/>
            <w:tcBorders>
              <w:bottom w:val="single" w:sz="4" w:space="0" w:color="auto"/>
            </w:tcBorders>
          </w:tcPr>
          <w:p w14:paraId="1E17A56D" w14:textId="01008BCB" w:rsidR="00486BBD" w:rsidRPr="00E545C9" w:rsidRDefault="004342D5" w:rsidP="00486BBD">
            <w:pPr>
              <w:pStyle w:val="Heading1"/>
            </w:pPr>
            <w:bookmarkStart w:id="14" w:name="_Toc229494222"/>
            <w:r>
              <w:t>Flood risk, hydrology and water resources</w:t>
            </w:r>
            <w:bookmarkEnd w:id="14"/>
          </w:p>
        </w:tc>
      </w:tr>
      <w:tr w:rsidR="006103E2" w:rsidRPr="008C59AE" w14:paraId="4D8E2AA1" w14:textId="77777777" w:rsidTr="00960C87">
        <w:tc>
          <w:tcPr>
            <w:tcW w:w="1413" w:type="dxa"/>
            <w:tcBorders>
              <w:bottom w:val="single" w:sz="4" w:space="0" w:color="auto"/>
            </w:tcBorders>
            <w:shd w:val="clear" w:color="auto" w:fill="FFFFFF" w:themeFill="background1"/>
          </w:tcPr>
          <w:p w14:paraId="4FACDF35" w14:textId="77777777" w:rsidR="006103E2" w:rsidRPr="00E545C9" w:rsidRDefault="006103E2" w:rsidP="00077C22">
            <w:pPr>
              <w:pStyle w:val="Heading3"/>
              <w:ind w:left="0" w:firstLine="0"/>
              <w:rPr>
                <w:rFonts w:cs="Arial"/>
                <w:szCs w:val="24"/>
              </w:rPr>
            </w:pPr>
          </w:p>
        </w:tc>
        <w:tc>
          <w:tcPr>
            <w:tcW w:w="3969" w:type="dxa"/>
            <w:tcBorders>
              <w:bottom w:val="single" w:sz="4" w:space="0" w:color="auto"/>
            </w:tcBorders>
            <w:shd w:val="clear" w:color="auto" w:fill="FFFFFF" w:themeFill="background1"/>
          </w:tcPr>
          <w:p w14:paraId="35FBD86F" w14:textId="4632876E" w:rsidR="006103E2" w:rsidRPr="00E545C9" w:rsidRDefault="00BE3AAB" w:rsidP="007111D6">
            <w:pPr>
              <w:rPr>
                <w:rFonts w:cs="Arial"/>
                <w:szCs w:val="24"/>
              </w:rPr>
            </w:pPr>
            <w:r>
              <w:rPr>
                <w:rFonts w:cs="Arial"/>
                <w:szCs w:val="24"/>
              </w:rPr>
              <w:t>The applicant</w:t>
            </w:r>
          </w:p>
        </w:tc>
        <w:tc>
          <w:tcPr>
            <w:tcW w:w="16717" w:type="dxa"/>
            <w:tcBorders>
              <w:bottom w:val="single" w:sz="4" w:space="0" w:color="auto"/>
            </w:tcBorders>
            <w:shd w:val="clear" w:color="auto" w:fill="FFFFFF" w:themeFill="background1"/>
          </w:tcPr>
          <w:p w14:paraId="1B826646" w14:textId="77777777" w:rsidR="00BE3AAB" w:rsidRDefault="00BE3AAB" w:rsidP="00BE3AAB">
            <w:pPr>
              <w:rPr>
                <w:rFonts w:cs="Arial"/>
                <w:b/>
                <w:bCs/>
                <w:szCs w:val="24"/>
              </w:rPr>
            </w:pPr>
            <w:r>
              <w:rPr>
                <w:rFonts w:cs="Arial"/>
                <w:b/>
                <w:bCs/>
                <w:szCs w:val="24"/>
              </w:rPr>
              <w:t xml:space="preserve">Effects on groundwater during construction </w:t>
            </w:r>
          </w:p>
          <w:p w14:paraId="749A40B3" w14:textId="6802B3F1" w:rsidR="00BE3AAB" w:rsidRDefault="00BE3AAB" w:rsidP="00BE3AAB">
            <w:pPr>
              <w:rPr>
                <w:rFonts w:cs="Arial"/>
                <w:szCs w:val="24"/>
              </w:rPr>
            </w:pPr>
            <w:r>
              <w:rPr>
                <w:rFonts w:cs="Arial"/>
                <w:szCs w:val="24"/>
              </w:rPr>
              <w:t xml:space="preserve">ES Chapter 12: Water Resources [APP-061], </w:t>
            </w:r>
            <w:r w:rsidRPr="009C2170">
              <w:rPr>
                <w:rFonts w:cs="Arial"/>
                <w:szCs w:val="24"/>
              </w:rPr>
              <w:t xml:space="preserve">Table 12-20 identifies that for groundwater additional mitigation of a piling foundation risk assessment is proposed to mitigate the effects of chemical pollution and erosion </w:t>
            </w:r>
            <w:r w:rsidRPr="00C432D9">
              <w:rPr>
                <w:rFonts w:cs="Arial"/>
                <w:szCs w:val="24"/>
              </w:rPr>
              <w:t xml:space="preserve">sedimentation. The </w:t>
            </w:r>
            <w:r w:rsidR="002A17DE" w:rsidRPr="002A17DE">
              <w:rPr>
                <w:rFonts w:cs="Arial"/>
                <w:szCs w:val="24"/>
              </w:rPr>
              <w:t xml:space="preserve">outline Construction Environmental Management Plan </w:t>
            </w:r>
            <w:r w:rsidR="002A17DE">
              <w:rPr>
                <w:rFonts w:cs="Arial"/>
                <w:szCs w:val="24"/>
              </w:rPr>
              <w:t>(</w:t>
            </w:r>
            <w:r>
              <w:rPr>
                <w:rFonts w:cs="Arial"/>
                <w:szCs w:val="24"/>
              </w:rPr>
              <w:t>o</w:t>
            </w:r>
            <w:r w:rsidRPr="00C432D9">
              <w:rPr>
                <w:rFonts w:cs="Arial"/>
                <w:szCs w:val="24"/>
              </w:rPr>
              <w:t>CEMP</w:t>
            </w:r>
            <w:r w:rsidR="002A17DE">
              <w:rPr>
                <w:rFonts w:cs="Arial"/>
                <w:szCs w:val="24"/>
              </w:rPr>
              <w:t>)</w:t>
            </w:r>
            <w:r w:rsidRPr="00C432D9">
              <w:rPr>
                <w:rFonts w:cs="Arial"/>
                <w:szCs w:val="24"/>
              </w:rPr>
              <w:t xml:space="preserve"> </w:t>
            </w:r>
            <w:r>
              <w:rPr>
                <w:rFonts w:cs="Arial"/>
                <w:szCs w:val="24"/>
              </w:rPr>
              <w:t xml:space="preserve">[APP-186] </w:t>
            </w:r>
            <w:r w:rsidRPr="00C432D9">
              <w:rPr>
                <w:rFonts w:cs="Arial"/>
                <w:szCs w:val="24"/>
              </w:rPr>
              <w:t xml:space="preserve">does not provide any further detail of </w:t>
            </w:r>
            <w:r>
              <w:rPr>
                <w:rFonts w:cs="Arial"/>
                <w:szCs w:val="24"/>
              </w:rPr>
              <w:t>a piling foundation</w:t>
            </w:r>
            <w:r w:rsidRPr="00C432D9">
              <w:rPr>
                <w:rFonts w:cs="Arial"/>
                <w:szCs w:val="24"/>
              </w:rPr>
              <w:t xml:space="preserve"> risk assessment.</w:t>
            </w:r>
          </w:p>
          <w:p w14:paraId="54365E05" w14:textId="77777777" w:rsidR="00C84B84" w:rsidRPr="00C432D9" w:rsidRDefault="00C84B84" w:rsidP="00BE3AAB">
            <w:pPr>
              <w:rPr>
                <w:rFonts w:cs="Arial"/>
                <w:szCs w:val="24"/>
              </w:rPr>
            </w:pPr>
          </w:p>
          <w:p w14:paraId="19AAEE8C" w14:textId="5CB118D9" w:rsidR="006103E2" w:rsidRPr="00C84B84" w:rsidRDefault="00BE3AAB" w:rsidP="007111D6">
            <w:pPr>
              <w:pStyle w:val="QuestionMainBodyTextBold"/>
              <w:rPr>
                <w:rFonts w:cs="Arial"/>
                <w:b w:val="0"/>
                <w:bCs w:val="0"/>
                <w:i/>
                <w:iCs/>
                <w:szCs w:val="24"/>
              </w:rPr>
            </w:pPr>
            <w:r w:rsidRPr="00C84B84">
              <w:rPr>
                <w:rFonts w:cs="Arial"/>
                <w:b w:val="0"/>
                <w:bCs w:val="0"/>
                <w:szCs w:val="24"/>
              </w:rPr>
              <w:t xml:space="preserve">Could the applicant provide further detail on how this risk assessment would mitigate the risk and how this would be secured in the </w:t>
            </w:r>
            <w:proofErr w:type="spellStart"/>
            <w:r w:rsidRPr="00C84B84">
              <w:rPr>
                <w:rFonts w:cs="Arial"/>
                <w:b w:val="0"/>
                <w:bCs w:val="0"/>
                <w:szCs w:val="24"/>
              </w:rPr>
              <w:t>dDCO</w:t>
            </w:r>
            <w:proofErr w:type="spellEnd"/>
            <w:r w:rsidRPr="00C84B84">
              <w:rPr>
                <w:rFonts w:cs="Arial"/>
                <w:b w:val="0"/>
                <w:bCs w:val="0"/>
                <w:szCs w:val="24"/>
              </w:rPr>
              <w:t>?</w:t>
            </w:r>
          </w:p>
        </w:tc>
      </w:tr>
      <w:tr w:rsidR="006103E2" w:rsidRPr="008C59AE" w14:paraId="2CE2568C" w14:textId="77777777" w:rsidTr="005E7F8C">
        <w:tc>
          <w:tcPr>
            <w:tcW w:w="1413" w:type="dxa"/>
          </w:tcPr>
          <w:p w14:paraId="71CD2090" w14:textId="77777777" w:rsidR="006103E2" w:rsidRPr="00E545C9" w:rsidRDefault="006103E2" w:rsidP="00077C22">
            <w:pPr>
              <w:pStyle w:val="Heading3"/>
              <w:ind w:left="0" w:firstLine="0"/>
              <w:rPr>
                <w:rFonts w:cs="Arial"/>
                <w:szCs w:val="24"/>
              </w:rPr>
            </w:pPr>
          </w:p>
        </w:tc>
        <w:tc>
          <w:tcPr>
            <w:tcW w:w="3969" w:type="dxa"/>
          </w:tcPr>
          <w:p w14:paraId="65673B42" w14:textId="02A7E96F" w:rsidR="006103E2" w:rsidRPr="00E545C9" w:rsidRDefault="00BE3AAB" w:rsidP="007111D6">
            <w:pPr>
              <w:rPr>
                <w:rFonts w:cs="Arial"/>
                <w:szCs w:val="24"/>
              </w:rPr>
            </w:pPr>
            <w:r>
              <w:rPr>
                <w:rFonts w:cs="Arial"/>
                <w:szCs w:val="24"/>
              </w:rPr>
              <w:t>The applicant</w:t>
            </w:r>
          </w:p>
        </w:tc>
        <w:tc>
          <w:tcPr>
            <w:tcW w:w="16717" w:type="dxa"/>
          </w:tcPr>
          <w:p w14:paraId="7EB2E944" w14:textId="1FF7178F" w:rsidR="00BE3AAB" w:rsidRDefault="00BE3AAB" w:rsidP="00BE3AAB">
            <w:pPr>
              <w:rPr>
                <w:rFonts w:cs="Arial"/>
                <w:szCs w:val="24"/>
              </w:rPr>
            </w:pPr>
            <w:r>
              <w:rPr>
                <w:rFonts w:cs="Arial"/>
                <w:b/>
                <w:bCs/>
                <w:szCs w:val="24"/>
              </w:rPr>
              <w:t xml:space="preserve">Water Framework Directive </w:t>
            </w:r>
            <w:r w:rsidR="00031B8F">
              <w:rPr>
                <w:rFonts w:cs="Arial"/>
                <w:b/>
                <w:bCs/>
                <w:szCs w:val="24"/>
              </w:rPr>
              <w:t xml:space="preserve">(WFD) </w:t>
            </w:r>
            <w:r>
              <w:rPr>
                <w:rFonts w:cs="Arial"/>
                <w:b/>
                <w:bCs/>
                <w:szCs w:val="24"/>
              </w:rPr>
              <w:t>assessment figures</w:t>
            </w:r>
          </w:p>
          <w:p w14:paraId="30ABC5E8" w14:textId="77777777" w:rsidR="00BE3AAB" w:rsidRDefault="00BE3AAB" w:rsidP="00BE3AAB">
            <w:pPr>
              <w:rPr>
                <w:rFonts w:cs="Arial"/>
                <w:szCs w:val="24"/>
              </w:rPr>
            </w:pPr>
            <w:r>
              <w:rPr>
                <w:rFonts w:cs="Arial"/>
                <w:szCs w:val="24"/>
              </w:rPr>
              <w:t xml:space="preserve">The WFD assessment [APP-171] presents two figures for Plate 12-3 which are both described as showing minimum groundwater depth; however, the two figures show different depth information; it is therefore not clear which figure represents the minimum depth to groundwater below ground level. </w:t>
            </w:r>
          </w:p>
          <w:p w14:paraId="48D42BAC" w14:textId="77777777" w:rsidR="00BE3AAB" w:rsidRDefault="00BE3AAB" w:rsidP="00BE3AAB">
            <w:pPr>
              <w:rPr>
                <w:rFonts w:cs="Arial"/>
                <w:szCs w:val="24"/>
              </w:rPr>
            </w:pPr>
          </w:p>
          <w:p w14:paraId="44593210" w14:textId="2C2677F9" w:rsidR="006103E2" w:rsidRPr="00F50CDA" w:rsidRDefault="00BE3AAB" w:rsidP="007111D6">
            <w:pPr>
              <w:pStyle w:val="QuestionMainBodyTextBold"/>
              <w:rPr>
                <w:rFonts w:cs="Arial"/>
                <w:b w:val="0"/>
                <w:bCs w:val="0"/>
                <w:i/>
                <w:iCs/>
                <w:szCs w:val="24"/>
              </w:rPr>
            </w:pPr>
            <w:r w:rsidRPr="00F50CDA">
              <w:rPr>
                <w:rFonts w:cs="Arial"/>
                <w:b w:val="0"/>
                <w:bCs w:val="0"/>
                <w:szCs w:val="24"/>
              </w:rPr>
              <w:t xml:space="preserve">Could the applicant clarify what the two figures are attempting to demonstrate and how they relate to statements made in row 1 of table 12-4 of the WFD assessment relating to interaction of the piling for Works Nos. 2 to 4 and groundwater </w:t>
            </w:r>
            <w:r w:rsidR="001058A7">
              <w:rPr>
                <w:rFonts w:cs="Arial"/>
                <w:b w:val="0"/>
                <w:bCs w:val="0"/>
                <w:szCs w:val="24"/>
              </w:rPr>
              <w:t xml:space="preserve">body </w:t>
            </w:r>
            <w:r w:rsidRPr="00F50CDA">
              <w:rPr>
                <w:rFonts w:cs="Arial"/>
                <w:b w:val="0"/>
                <w:bCs w:val="0"/>
                <w:szCs w:val="24"/>
              </w:rPr>
              <w:t xml:space="preserve">quantitative status? </w:t>
            </w:r>
          </w:p>
        </w:tc>
      </w:tr>
      <w:tr w:rsidR="006103E2" w:rsidRPr="008C59AE" w14:paraId="73D850F2" w14:textId="77777777" w:rsidTr="005E7F8C">
        <w:tc>
          <w:tcPr>
            <w:tcW w:w="1413" w:type="dxa"/>
          </w:tcPr>
          <w:p w14:paraId="021EFE52" w14:textId="77777777" w:rsidR="006103E2" w:rsidRPr="00E545C9" w:rsidRDefault="006103E2" w:rsidP="00077C22">
            <w:pPr>
              <w:pStyle w:val="Heading3"/>
              <w:ind w:left="0" w:firstLine="0"/>
              <w:rPr>
                <w:rFonts w:cs="Arial"/>
                <w:szCs w:val="24"/>
              </w:rPr>
            </w:pPr>
          </w:p>
        </w:tc>
        <w:tc>
          <w:tcPr>
            <w:tcW w:w="3969" w:type="dxa"/>
          </w:tcPr>
          <w:p w14:paraId="1DB1683F" w14:textId="77777777" w:rsidR="00BE3AAB" w:rsidRPr="001542D5" w:rsidRDefault="00BE3AAB" w:rsidP="00BE3AAB">
            <w:pPr>
              <w:rPr>
                <w:rFonts w:cs="Arial"/>
                <w:szCs w:val="24"/>
              </w:rPr>
            </w:pPr>
            <w:r w:rsidRPr="001542D5">
              <w:rPr>
                <w:rFonts w:cs="Arial"/>
                <w:szCs w:val="24"/>
              </w:rPr>
              <w:t>Environment Agency</w:t>
            </w:r>
            <w:r>
              <w:rPr>
                <w:rFonts w:cs="Arial"/>
                <w:szCs w:val="24"/>
              </w:rPr>
              <w:t xml:space="preserve"> (EA)</w:t>
            </w:r>
          </w:p>
          <w:p w14:paraId="7A0F51DF" w14:textId="77777777" w:rsidR="006103E2" w:rsidRPr="00E545C9" w:rsidRDefault="006103E2" w:rsidP="007111D6">
            <w:pPr>
              <w:rPr>
                <w:rFonts w:cs="Arial"/>
                <w:szCs w:val="24"/>
              </w:rPr>
            </w:pPr>
          </w:p>
        </w:tc>
        <w:tc>
          <w:tcPr>
            <w:tcW w:w="16717" w:type="dxa"/>
          </w:tcPr>
          <w:p w14:paraId="39F8F5E1" w14:textId="77777777" w:rsidR="00BE3AAB" w:rsidRDefault="00BE3AAB" w:rsidP="00BE3AAB">
            <w:pPr>
              <w:rPr>
                <w:rFonts w:cs="Arial"/>
                <w:szCs w:val="24"/>
              </w:rPr>
            </w:pPr>
            <w:r>
              <w:rPr>
                <w:rFonts w:cs="Arial"/>
                <w:b/>
                <w:bCs/>
                <w:szCs w:val="24"/>
              </w:rPr>
              <w:t>Water Framework Directive assessment for groundwater bodies</w:t>
            </w:r>
          </w:p>
          <w:p w14:paraId="38C4E029" w14:textId="1EFD8D09" w:rsidR="006103E2" w:rsidRPr="00F50CDA" w:rsidRDefault="00BE3AAB" w:rsidP="007111D6">
            <w:pPr>
              <w:pStyle w:val="QuestionMainBodyTextBold"/>
              <w:rPr>
                <w:rFonts w:cs="Arial"/>
                <w:b w:val="0"/>
                <w:bCs w:val="0"/>
                <w:i/>
                <w:iCs/>
                <w:szCs w:val="24"/>
              </w:rPr>
            </w:pPr>
            <w:r w:rsidRPr="00F50CDA">
              <w:rPr>
                <w:rFonts w:cs="Arial"/>
                <w:b w:val="0"/>
                <w:bCs w:val="0"/>
                <w:szCs w:val="24"/>
              </w:rPr>
              <w:t>In reference to paragraphs 5.16.2 and 5.16.14 of NPS EN-1, could the EA confirm whether it agrees with the conclusions of the WFD assessment [APP-171]? In particular, the ExA seeks confirmation as to whether comments made in the EA’s RR [AS-062] regards the adequacy of the applicant’s characterisation of groundwater levels and flow direction within Chapter 12 of the ES would have implications for the findings of the WFD assessment for groundwater bodies.</w:t>
            </w:r>
          </w:p>
        </w:tc>
      </w:tr>
      <w:tr w:rsidR="006103E2" w:rsidRPr="008C59AE" w14:paraId="30895212" w14:textId="77777777" w:rsidTr="00AD060E">
        <w:tc>
          <w:tcPr>
            <w:tcW w:w="1413" w:type="dxa"/>
            <w:tcBorders>
              <w:bottom w:val="single" w:sz="4" w:space="0" w:color="auto"/>
            </w:tcBorders>
          </w:tcPr>
          <w:p w14:paraId="4CA63BC4" w14:textId="77777777" w:rsidR="006103E2" w:rsidRPr="00E545C9" w:rsidRDefault="006103E2" w:rsidP="00077C22">
            <w:pPr>
              <w:pStyle w:val="Heading3"/>
              <w:ind w:left="0" w:firstLine="0"/>
              <w:rPr>
                <w:rFonts w:cs="Arial"/>
                <w:szCs w:val="24"/>
              </w:rPr>
            </w:pPr>
          </w:p>
        </w:tc>
        <w:tc>
          <w:tcPr>
            <w:tcW w:w="3969" w:type="dxa"/>
            <w:tcBorders>
              <w:bottom w:val="single" w:sz="4" w:space="0" w:color="auto"/>
            </w:tcBorders>
          </w:tcPr>
          <w:p w14:paraId="00185303" w14:textId="6871A01A" w:rsidR="00BE3AAB" w:rsidRPr="001542D5" w:rsidRDefault="00BE3AAB" w:rsidP="00BE3AAB">
            <w:pPr>
              <w:rPr>
                <w:rFonts w:cs="Arial"/>
                <w:szCs w:val="24"/>
              </w:rPr>
            </w:pPr>
            <w:r w:rsidRPr="001542D5">
              <w:rPr>
                <w:rFonts w:cs="Arial"/>
                <w:szCs w:val="24"/>
              </w:rPr>
              <w:t>Environment Agency</w:t>
            </w:r>
          </w:p>
          <w:p w14:paraId="204F9EC1" w14:textId="77777777" w:rsidR="006103E2" w:rsidRPr="00E545C9" w:rsidRDefault="006103E2" w:rsidP="007111D6">
            <w:pPr>
              <w:rPr>
                <w:rFonts w:cs="Arial"/>
                <w:szCs w:val="24"/>
              </w:rPr>
            </w:pPr>
          </w:p>
        </w:tc>
        <w:tc>
          <w:tcPr>
            <w:tcW w:w="16717" w:type="dxa"/>
            <w:tcBorders>
              <w:bottom w:val="single" w:sz="4" w:space="0" w:color="auto"/>
            </w:tcBorders>
          </w:tcPr>
          <w:p w14:paraId="40354B2B" w14:textId="77777777" w:rsidR="00BE3AAB" w:rsidRPr="008C6BB7" w:rsidRDefault="00BE3AAB" w:rsidP="00BE3AAB">
            <w:pPr>
              <w:rPr>
                <w:rFonts w:cs="Arial"/>
                <w:b/>
                <w:bCs/>
                <w:szCs w:val="24"/>
              </w:rPr>
            </w:pPr>
            <w:r w:rsidRPr="008C6BB7">
              <w:rPr>
                <w:rFonts w:cs="Arial"/>
                <w:b/>
                <w:bCs/>
                <w:szCs w:val="24"/>
              </w:rPr>
              <w:t xml:space="preserve">Flood Risk </w:t>
            </w:r>
            <w:r w:rsidRPr="00473112">
              <w:rPr>
                <w:rFonts w:cs="Arial"/>
                <w:b/>
                <w:bCs/>
                <w:szCs w:val="24"/>
              </w:rPr>
              <w:t>Assessment (FRA)</w:t>
            </w:r>
          </w:p>
          <w:p w14:paraId="5791897C" w14:textId="77777777" w:rsidR="00BE3AAB" w:rsidRPr="007F430B" w:rsidRDefault="00BE3AAB" w:rsidP="00BE3AAB">
            <w:pPr>
              <w:rPr>
                <w:rFonts w:cs="Arial"/>
                <w:szCs w:val="24"/>
              </w:rPr>
            </w:pPr>
            <w:r w:rsidRPr="007F430B">
              <w:rPr>
                <w:rFonts w:cs="Arial"/>
                <w:szCs w:val="24"/>
              </w:rPr>
              <w:t>The ExA notes that BDC’s RR [RR-011] defers to NCC and EA on matters of water resources and flood risk.</w:t>
            </w:r>
          </w:p>
          <w:p w14:paraId="298A0FB5" w14:textId="055451DC" w:rsidR="006103E2" w:rsidRPr="008A0D9F" w:rsidRDefault="00BE3AAB" w:rsidP="007111D6">
            <w:pPr>
              <w:pStyle w:val="QuestionMainBodyTextBold"/>
              <w:rPr>
                <w:rFonts w:cs="Arial"/>
                <w:b w:val="0"/>
                <w:bCs w:val="0"/>
                <w:i/>
                <w:iCs/>
                <w:szCs w:val="24"/>
              </w:rPr>
            </w:pPr>
            <w:r w:rsidRPr="008A0D9F">
              <w:rPr>
                <w:rFonts w:cs="Arial"/>
                <w:b w:val="0"/>
                <w:bCs w:val="0"/>
                <w:szCs w:val="24"/>
              </w:rPr>
              <w:t>Regarding the updated ES Appendix 12.2: Flood Risk Assessment [AS-053], does the EA agree with the conclusions in Section 12.6 and the rationale for the section on the sequential test, application of the sequential approach and the exception test (paragraphs 12.2.44 to 12.2.55)?</w:t>
            </w:r>
          </w:p>
        </w:tc>
      </w:tr>
      <w:tr w:rsidR="006103E2" w:rsidRPr="008C59AE" w14:paraId="7FCD4E2A" w14:textId="77777777" w:rsidTr="00AD060E">
        <w:tc>
          <w:tcPr>
            <w:tcW w:w="1413" w:type="dxa"/>
            <w:tcBorders>
              <w:bottom w:val="single" w:sz="4" w:space="0" w:color="auto"/>
            </w:tcBorders>
          </w:tcPr>
          <w:p w14:paraId="1F1E42AD" w14:textId="77777777" w:rsidR="006103E2" w:rsidRPr="00E545C9" w:rsidRDefault="006103E2" w:rsidP="00077C22">
            <w:pPr>
              <w:pStyle w:val="Heading3"/>
              <w:ind w:left="0" w:firstLine="0"/>
              <w:rPr>
                <w:rFonts w:cs="Arial"/>
                <w:szCs w:val="24"/>
              </w:rPr>
            </w:pPr>
          </w:p>
        </w:tc>
        <w:tc>
          <w:tcPr>
            <w:tcW w:w="3969" w:type="dxa"/>
            <w:tcBorders>
              <w:bottom w:val="single" w:sz="4" w:space="0" w:color="auto"/>
            </w:tcBorders>
          </w:tcPr>
          <w:p w14:paraId="66F09AEC" w14:textId="721790E0" w:rsidR="006103E2" w:rsidRPr="00E545C9" w:rsidRDefault="00BE3AAB" w:rsidP="007111D6">
            <w:pPr>
              <w:rPr>
                <w:rFonts w:cs="Arial"/>
                <w:szCs w:val="24"/>
              </w:rPr>
            </w:pPr>
            <w:r>
              <w:rPr>
                <w:rFonts w:cs="Arial"/>
                <w:szCs w:val="24"/>
              </w:rPr>
              <w:t>The applicant</w:t>
            </w:r>
          </w:p>
        </w:tc>
        <w:tc>
          <w:tcPr>
            <w:tcW w:w="16717" w:type="dxa"/>
            <w:tcBorders>
              <w:bottom w:val="single" w:sz="4" w:space="0" w:color="auto"/>
            </w:tcBorders>
          </w:tcPr>
          <w:p w14:paraId="0D1DE76D" w14:textId="2354051B" w:rsidR="00BE3AAB" w:rsidRDefault="00BE3AAB" w:rsidP="00BE3AAB">
            <w:pPr>
              <w:rPr>
                <w:rFonts w:cs="Arial"/>
                <w:b/>
                <w:bCs/>
                <w:szCs w:val="24"/>
              </w:rPr>
            </w:pPr>
            <w:r>
              <w:rPr>
                <w:rFonts w:cs="Arial"/>
                <w:b/>
                <w:bCs/>
                <w:szCs w:val="24"/>
              </w:rPr>
              <w:t>Norfolk County Council Lead Local Flood Authority</w:t>
            </w:r>
            <w:r w:rsidR="00A9798C">
              <w:rPr>
                <w:rFonts w:cs="Arial"/>
                <w:b/>
                <w:bCs/>
                <w:szCs w:val="24"/>
              </w:rPr>
              <w:t xml:space="preserve"> (LLFA)</w:t>
            </w:r>
            <w:r>
              <w:rPr>
                <w:rFonts w:cs="Arial"/>
                <w:b/>
                <w:bCs/>
                <w:szCs w:val="24"/>
              </w:rPr>
              <w:t xml:space="preserve"> Comments</w:t>
            </w:r>
          </w:p>
          <w:p w14:paraId="5D0D2EE8" w14:textId="554CD98F" w:rsidR="00FF4DF6" w:rsidRDefault="00A9798C" w:rsidP="00A9798C">
            <w:pPr>
              <w:rPr>
                <w:rFonts w:cs="Arial"/>
                <w:szCs w:val="24"/>
              </w:rPr>
            </w:pPr>
            <w:r>
              <w:rPr>
                <w:rFonts w:cs="Arial"/>
                <w:szCs w:val="24"/>
              </w:rPr>
              <w:t>During the Issue Specific Hearing 1, t</w:t>
            </w:r>
            <w:r w:rsidRPr="00DA798C">
              <w:rPr>
                <w:rFonts w:cs="Arial"/>
                <w:szCs w:val="24"/>
              </w:rPr>
              <w:t xml:space="preserve">he applicant proposed </w:t>
            </w:r>
            <w:r>
              <w:rPr>
                <w:rFonts w:cs="Arial"/>
                <w:szCs w:val="24"/>
              </w:rPr>
              <w:t xml:space="preserve">a </w:t>
            </w:r>
            <w:r w:rsidRPr="00DA798C">
              <w:rPr>
                <w:rFonts w:cs="Arial"/>
                <w:szCs w:val="24"/>
              </w:rPr>
              <w:t>meeting with the</w:t>
            </w:r>
            <w:r>
              <w:rPr>
                <w:rFonts w:cs="Arial"/>
                <w:szCs w:val="24"/>
              </w:rPr>
              <w:t xml:space="preserve"> LLFA</w:t>
            </w:r>
            <w:r w:rsidRPr="00DA798C">
              <w:rPr>
                <w:rFonts w:cs="Arial"/>
                <w:szCs w:val="24"/>
              </w:rPr>
              <w:t xml:space="preserve"> prior to deadline 1</w:t>
            </w:r>
            <w:r>
              <w:rPr>
                <w:rFonts w:cs="Arial"/>
                <w:szCs w:val="24"/>
              </w:rPr>
              <w:t xml:space="preserve"> to discuss the</w:t>
            </w:r>
            <w:r w:rsidR="00187E01">
              <w:rPr>
                <w:rFonts w:cs="Arial"/>
                <w:szCs w:val="24"/>
              </w:rPr>
              <w:t xml:space="preserve"> LLFA’s concerns with </w:t>
            </w:r>
            <w:r w:rsidR="00DF76FD">
              <w:rPr>
                <w:rFonts w:cs="Arial"/>
                <w:szCs w:val="24"/>
              </w:rPr>
              <w:t>several</w:t>
            </w:r>
            <w:r w:rsidR="00187E01">
              <w:rPr>
                <w:rFonts w:cs="Arial"/>
                <w:szCs w:val="24"/>
              </w:rPr>
              <w:t xml:space="preserve"> aspects of the</w:t>
            </w:r>
            <w:r w:rsidR="00CD6F1E">
              <w:rPr>
                <w:rFonts w:cs="Arial"/>
                <w:szCs w:val="24"/>
              </w:rPr>
              <w:t xml:space="preserve"> </w:t>
            </w:r>
            <w:r w:rsidR="00187E01">
              <w:rPr>
                <w:rFonts w:cs="Arial"/>
                <w:szCs w:val="24"/>
              </w:rPr>
              <w:t xml:space="preserve">FRA </w:t>
            </w:r>
            <w:r w:rsidR="007028ED">
              <w:rPr>
                <w:rFonts w:cs="Arial"/>
                <w:szCs w:val="24"/>
              </w:rPr>
              <w:t>submitted with the appl</w:t>
            </w:r>
            <w:r w:rsidR="00A0485D">
              <w:rPr>
                <w:rFonts w:cs="Arial"/>
                <w:szCs w:val="24"/>
              </w:rPr>
              <w:t>ication</w:t>
            </w:r>
            <w:r w:rsidR="00BD296B">
              <w:rPr>
                <w:rFonts w:cs="Arial"/>
                <w:szCs w:val="24"/>
              </w:rPr>
              <w:t xml:space="preserve"> [</w:t>
            </w:r>
            <w:r w:rsidR="005B4B99">
              <w:rPr>
                <w:rFonts w:cs="Arial"/>
                <w:szCs w:val="24"/>
              </w:rPr>
              <w:t>APP-170]</w:t>
            </w:r>
            <w:r w:rsidR="00DF76FD">
              <w:rPr>
                <w:rFonts w:cs="Arial"/>
                <w:szCs w:val="24"/>
              </w:rPr>
              <w:t xml:space="preserve">. </w:t>
            </w:r>
            <w:r w:rsidR="00A107C3">
              <w:rPr>
                <w:rFonts w:cs="Arial"/>
                <w:szCs w:val="24"/>
              </w:rPr>
              <w:t xml:space="preserve">These concerns are set out </w:t>
            </w:r>
            <w:r w:rsidR="00C96B9C">
              <w:rPr>
                <w:rFonts w:cs="Arial"/>
                <w:szCs w:val="24"/>
              </w:rPr>
              <w:t xml:space="preserve">at length in </w:t>
            </w:r>
            <w:r w:rsidR="007A661A">
              <w:rPr>
                <w:rFonts w:cs="Arial"/>
                <w:szCs w:val="24"/>
              </w:rPr>
              <w:t>Appendix 1 t</w:t>
            </w:r>
            <w:r w:rsidR="00B65A36">
              <w:rPr>
                <w:rFonts w:cs="Arial"/>
                <w:szCs w:val="24"/>
              </w:rPr>
              <w:t xml:space="preserve">o </w:t>
            </w:r>
            <w:r w:rsidR="006C4271">
              <w:rPr>
                <w:rFonts w:cs="Arial"/>
                <w:szCs w:val="24"/>
              </w:rPr>
              <w:t>NCC’s</w:t>
            </w:r>
            <w:r w:rsidR="00B65A36">
              <w:rPr>
                <w:rFonts w:cs="Arial"/>
                <w:szCs w:val="24"/>
              </w:rPr>
              <w:t xml:space="preserve"> RR </w:t>
            </w:r>
            <w:r w:rsidR="00C96B9C">
              <w:rPr>
                <w:rFonts w:cs="Arial"/>
                <w:szCs w:val="24"/>
              </w:rPr>
              <w:t>[RR-043]</w:t>
            </w:r>
            <w:r w:rsidR="00002630">
              <w:rPr>
                <w:rFonts w:cs="Arial"/>
                <w:szCs w:val="24"/>
              </w:rPr>
              <w:t>.</w:t>
            </w:r>
          </w:p>
          <w:p w14:paraId="377432CA" w14:textId="441707D3" w:rsidR="006103E2" w:rsidRPr="008A0D9F" w:rsidRDefault="00A9798C" w:rsidP="007475F7">
            <w:pPr>
              <w:rPr>
                <w:rFonts w:cs="Arial"/>
                <w:b/>
                <w:bCs/>
                <w:i/>
                <w:iCs/>
                <w:szCs w:val="24"/>
              </w:rPr>
            </w:pPr>
            <w:r>
              <w:rPr>
                <w:rFonts w:cs="Arial"/>
                <w:szCs w:val="24"/>
              </w:rPr>
              <w:t xml:space="preserve">Following the above meeting, could the applicant </w:t>
            </w:r>
            <w:r w:rsidR="009502BA">
              <w:rPr>
                <w:rFonts w:cs="Arial"/>
                <w:szCs w:val="24"/>
              </w:rPr>
              <w:t xml:space="preserve">confirm whether they intend to </w:t>
            </w:r>
            <w:r w:rsidR="001A7CA6">
              <w:rPr>
                <w:rFonts w:cs="Arial"/>
                <w:szCs w:val="24"/>
              </w:rPr>
              <w:t xml:space="preserve">submit an updated FRA </w:t>
            </w:r>
            <w:r w:rsidR="00FA3452">
              <w:rPr>
                <w:rFonts w:cs="Arial"/>
                <w:szCs w:val="24"/>
              </w:rPr>
              <w:t>to address the con</w:t>
            </w:r>
            <w:r w:rsidR="00467C0F">
              <w:rPr>
                <w:rFonts w:cs="Arial"/>
                <w:szCs w:val="24"/>
              </w:rPr>
              <w:t>cerns</w:t>
            </w:r>
            <w:r w:rsidR="007475F7">
              <w:rPr>
                <w:rFonts w:cs="Arial"/>
                <w:szCs w:val="24"/>
              </w:rPr>
              <w:t>?</w:t>
            </w:r>
          </w:p>
        </w:tc>
      </w:tr>
      <w:tr w:rsidR="006103E2" w:rsidRPr="008C59AE" w14:paraId="5053FE80" w14:textId="77777777" w:rsidTr="00AD060E">
        <w:tc>
          <w:tcPr>
            <w:tcW w:w="1413" w:type="dxa"/>
          </w:tcPr>
          <w:p w14:paraId="32A8B8DF" w14:textId="77777777" w:rsidR="006103E2" w:rsidRPr="00E545C9" w:rsidRDefault="006103E2" w:rsidP="00077C22">
            <w:pPr>
              <w:pStyle w:val="Heading3"/>
              <w:ind w:left="0" w:firstLine="0"/>
              <w:rPr>
                <w:rFonts w:cs="Arial"/>
                <w:szCs w:val="24"/>
              </w:rPr>
            </w:pPr>
          </w:p>
        </w:tc>
        <w:tc>
          <w:tcPr>
            <w:tcW w:w="3969" w:type="dxa"/>
          </w:tcPr>
          <w:p w14:paraId="0DC91450" w14:textId="3C811D33" w:rsidR="006103E2" w:rsidRPr="00E545C9" w:rsidRDefault="00BE3AAB" w:rsidP="007111D6">
            <w:pPr>
              <w:rPr>
                <w:rFonts w:cs="Arial"/>
                <w:szCs w:val="24"/>
              </w:rPr>
            </w:pPr>
            <w:r w:rsidRPr="000F3643">
              <w:rPr>
                <w:rFonts w:cs="Arial"/>
                <w:szCs w:val="24"/>
              </w:rPr>
              <w:t>The applicant</w:t>
            </w:r>
          </w:p>
        </w:tc>
        <w:tc>
          <w:tcPr>
            <w:tcW w:w="16717" w:type="dxa"/>
          </w:tcPr>
          <w:p w14:paraId="4049F396" w14:textId="77777777" w:rsidR="00BE3AAB" w:rsidRPr="000F3643" w:rsidRDefault="00BE3AAB" w:rsidP="00BE3AAB">
            <w:pPr>
              <w:rPr>
                <w:rFonts w:cs="Arial"/>
                <w:b/>
                <w:bCs/>
                <w:szCs w:val="24"/>
              </w:rPr>
            </w:pPr>
            <w:r w:rsidRPr="000F3643">
              <w:rPr>
                <w:rFonts w:cs="Arial"/>
                <w:b/>
                <w:bCs/>
                <w:szCs w:val="24"/>
              </w:rPr>
              <w:t>Sequential approach to site layout</w:t>
            </w:r>
          </w:p>
          <w:p w14:paraId="701294F6" w14:textId="132F20BD" w:rsidR="00BE3AAB" w:rsidRPr="000F3643" w:rsidRDefault="00043229" w:rsidP="00BE3AAB">
            <w:pPr>
              <w:rPr>
                <w:rFonts w:cs="Arial"/>
                <w:szCs w:val="24"/>
              </w:rPr>
            </w:pPr>
            <w:r w:rsidRPr="000F3643">
              <w:rPr>
                <w:rFonts w:cs="Arial"/>
                <w:szCs w:val="24"/>
              </w:rPr>
              <w:t>Bullet 3 of paragraph 5.8.36 of NPS EN-1 requires the S</w:t>
            </w:r>
            <w:r w:rsidR="00062F24">
              <w:rPr>
                <w:rFonts w:cs="Arial"/>
                <w:szCs w:val="24"/>
              </w:rPr>
              <w:t>oS</w:t>
            </w:r>
            <w:r w:rsidRPr="000F3643">
              <w:rPr>
                <w:rFonts w:cs="Arial"/>
                <w:szCs w:val="24"/>
              </w:rPr>
              <w:t xml:space="preserve"> to be satisfied that a sequential approach has</w:t>
            </w:r>
            <w:r w:rsidRPr="000F3643">
              <w:t xml:space="preserve"> </w:t>
            </w:r>
            <w:r w:rsidRPr="000F3643">
              <w:rPr>
                <w:rFonts w:cs="Arial"/>
                <w:szCs w:val="24"/>
              </w:rPr>
              <w:t xml:space="preserve">been applied at the site level to minimise </w:t>
            </w:r>
            <w:r>
              <w:rPr>
                <w:rFonts w:cs="Arial"/>
                <w:szCs w:val="24"/>
              </w:rPr>
              <w:t xml:space="preserve">flood </w:t>
            </w:r>
            <w:r w:rsidRPr="000F3643">
              <w:rPr>
                <w:rFonts w:cs="Arial"/>
                <w:szCs w:val="24"/>
              </w:rPr>
              <w:t xml:space="preserve">risk by directing the most vulnerable uses to areas of lowest flood risk. The FRA [AS-053] identifies that the </w:t>
            </w:r>
            <w:r>
              <w:rPr>
                <w:rFonts w:cs="Arial"/>
                <w:szCs w:val="24"/>
              </w:rPr>
              <w:t xml:space="preserve">full extent of </w:t>
            </w:r>
            <w:r w:rsidRPr="000F3643">
              <w:rPr>
                <w:rFonts w:cs="Arial"/>
                <w:szCs w:val="24"/>
              </w:rPr>
              <w:t>more vulnerable elements of Works Nos. 2 to 4 are partly located in surface water flow paths modelled by the applicant</w:t>
            </w:r>
            <w:r>
              <w:rPr>
                <w:rFonts w:cs="Arial"/>
                <w:szCs w:val="24"/>
              </w:rPr>
              <w:t>.</w:t>
            </w:r>
            <w:r w:rsidRPr="000F3643">
              <w:rPr>
                <w:rFonts w:cs="Arial"/>
                <w:szCs w:val="24"/>
              </w:rPr>
              <w:t xml:space="preserve"> </w:t>
            </w:r>
            <w:r w:rsidR="00015C1F">
              <w:rPr>
                <w:rFonts w:cs="Arial"/>
                <w:szCs w:val="24"/>
              </w:rPr>
              <w:t xml:space="preserve">At the Issue Specific Hearing 1, the applicant advised that the </w:t>
            </w:r>
            <w:r w:rsidR="00E256E6">
              <w:rPr>
                <w:rFonts w:cs="Arial"/>
                <w:szCs w:val="24"/>
              </w:rPr>
              <w:t xml:space="preserve">detailed design of the </w:t>
            </w:r>
            <w:r w:rsidR="00680818">
              <w:rPr>
                <w:rFonts w:cs="Arial"/>
                <w:szCs w:val="24"/>
              </w:rPr>
              <w:t>p</w:t>
            </w:r>
            <w:r w:rsidR="00E256E6">
              <w:rPr>
                <w:rFonts w:cs="Arial"/>
                <w:szCs w:val="24"/>
              </w:rPr>
              <w:t xml:space="preserve">roposed </w:t>
            </w:r>
            <w:r w:rsidR="00680818">
              <w:rPr>
                <w:rFonts w:cs="Arial"/>
                <w:szCs w:val="24"/>
              </w:rPr>
              <w:t>d</w:t>
            </w:r>
            <w:r w:rsidR="00E256E6">
              <w:rPr>
                <w:rFonts w:cs="Arial"/>
                <w:szCs w:val="24"/>
              </w:rPr>
              <w:t>evelopment is likely to avoid the surface water flow paths</w:t>
            </w:r>
            <w:r w:rsidR="00D312E1">
              <w:rPr>
                <w:rFonts w:cs="Arial"/>
                <w:szCs w:val="24"/>
              </w:rPr>
              <w:t>.</w:t>
            </w:r>
          </w:p>
          <w:p w14:paraId="13E9888C" w14:textId="77777777" w:rsidR="00BE3AAB" w:rsidRPr="000F3643" w:rsidRDefault="00BE3AAB" w:rsidP="00BE3AAB">
            <w:pPr>
              <w:rPr>
                <w:rFonts w:cs="Arial"/>
                <w:szCs w:val="24"/>
              </w:rPr>
            </w:pPr>
          </w:p>
          <w:p w14:paraId="50642690" w14:textId="686BA7BF" w:rsidR="002A1CA7" w:rsidRPr="000E62E9" w:rsidRDefault="00152D68" w:rsidP="00C32F4F">
            <w:pPr>
              <w:rPr>
                <w:rFonts w:cs="Arial"/>
                <w:szCs w:val="24"/>
              </w:rPr>
            </w:pPr>
            <w:r>
              <w:rPr>
                <w:rFonts w:cs="Arial"/>
                <w:szCs w:val="24"/>
              </w:rPr>
              <w:t xml:space="preserve">Given that </w:t>
            </w:r>
            <w:r w:rsidR="006A3051">
              <w:rPr>
                <w:rFonts w:cs="Arial"/>
                <w:szCs w:val="24"/>
              </w:rPr>
              <w:t xml:space="preserve">the detailed design </w:t>
            </w:r>
            <w:r w:rsidR="002748D7">
              <w:rPr>
                <w:rFonts w:cs="Arial"/>
                <w:szCs w:val="24"/>
              </w:rPr>
              <w:t xml:space="preserve">is </w:t>
            </w:r>
            <w:r w:rsidR="00307268">
              <w:rPr>
                <w:rFonts w:cs="Arial"/>
                <w:szCs w:val="24"/>
              </w:rPr>
              <w:t>yet to be developed, could the applicant explain the app</w:t>
            </w:r>
            <w:r w:rsidR="00007DEC">
              <w:rPr>
                <w:rFonts w:cs="Arial"/>
                <w:szCs w:val="24"/>
              </w:rPr>
              <w:t>roach</w:t>
            </w:r>
            <w:r w:rsidR="00876DED">
              <w:rPr>
                <w:rFonts w:cs="Arial"/>
                <w:szCs w:val="24"/>
              </w:rPr>
              <w:t xml:space="preserve"> that would be taken</w:t>
            </w:r>
            <w:r w:rsidR="00007DEC">
              <w:rPr>
                <w:rFonts w:cs="Arial"/>
                <w:szCs w:val="24"/>
              </w:rPr>
              <w:t xml:space="preserve"> </w:t>
            </w:r>
            <w:r w:rsidR="007237C7">
              <w:rPr>
                <w:rFonts w:cs="Arial"/>
                <w:szCs w:val="24"/>
              </w:rPr>
              <w:t>i</w:t>
            </w:r>
            <w:r w:rsidR="002A1CA7">
              <w:rPr>
                <w:rFonts w:cs="Arial"/>
                <w:szCs w:val="24"/>
              </w:rPr>
              <w:t>n the event that</w:t>
            </w:r>
            <w:r w:rsidR="007D5E0F">
              <w:rPr>
                <w:rFonts w:cs="Arial"/>
                <w:szCs w:val="24"/>
              </w:rPr>
              <w:t xml:space="preserve"> the</w:t>
            </w:r>
            <w:r w:rsidR="002A1CA7">
              <w:rPr>
                <w:rFonts w:cs="Arial"/>
                <w:szCs w:val="24"/>
              </w:rPr>
              <w:t xml:space="preserve"> detailed design </w:t>
            </w:r>
            <w:r w:rsidR="007D5E0F">
              <w:rPr>
                <w:rFonts w:cs="Arial"/>
                <w:szCs w:val="24"/>
              </w:rPr>
              <w:t xml:space="preserve">process </w:t>
            </w:r>
            <w:r w:rsidR="002A1CA7">
              <w:rPr>
                <w:rFonts w:cs="Arial"/>
                <w:szCs w:val="24"/>
              </w:rPr>
              <w:t>cannot avoid the modelled surface water flow path</w:t>
            </w:r>
            <w:r w:rsidR="00876DED">
              <w:rPr>
                <w:rFonts w:cs="Arial"/>
                <w:szCs w:val="24"/>
              </w:rPr>
              <w:t>s, by</w:t>
            </w:r>
            <w:r w:rsidR="002A1CA7">
              <w:rPr>
                <w:rFonts w:cs="Arial"/>
                <w:szCs w:val="24"/>
              </w:rPr>
              <w:t>:</w:t>
            </w:r>
          </w:p>
          <w:p w14:paraId="74B03A21" w14:textId="02F74480" w:rsidR="002A1CA7" w:rsidRPr="00F7355F" w:rsidRDefault="006D1743" w:rsidP="00F7355F">
            <w:pPr>
              <w:pStyle w:val="QuestionMainBodyTextBold"/>
              <w:numPr>
                <w:ilvl w:val="5"/>
                <w:numId w:val="4"/>
              </w:numPr>
              <w:rPr>
                <w:rFonts w:cs="Arial"/>
                <w:b w:val="0"/>
                <w:szCs w:val="24"/>
              </w:rPr>
            </w:pPr>
            <w:r w:rsidRPr="00F7355F">
              <w:rPr>
                <w:rFonts w:cs="Arial"/>
                <w:b w:val="0"/>
                <w:szCs w:val="24"/>
              </w:rPr>
              <w:t>p</w:t>
            </w:r>
            <w:r w:rsidR="000E62E9" w:rsidRPr="00F7355F">
              <w:rPr>
                <w:rFonts w:cs="Arial"/>
                <w:b w:val="0"/>
                <w:szCs w:val="24"/>
              </w:rPr>
              <w:t>rovid</w:t>
            </w:r>
            <w:r w:rsidRPr="00F7355F">
              <w:rPr>
                <w:rFonts w:cs="Arial"/>
                <w:b w:val="0"/>
                <w:szCs w:val="24"/>
              </w:rPr>
              <w:t>ing</w:t>
            </w:r>
            <w:r w:rsidR="000E62E9" w:rsidRPr="00F7355F">
              <w:rPr>
                <w:rFonts w:cs="Arial"/>
                <w:b w:val="0"/>
                <w:szCs w:val="24"/>
              </w:rPr>
              <w:t xml:space="preserve"> clarity on why Work Nos 2 to 4 need to be located </w:t>
            </w:r>
            <w:r w:rsidRPr="00F7355F">
              <w:rPr>
                <w:rFonts w:cs="Arial"/>
                <w:b w:val="0"/>
                <w:szCs w:val="24"/>
              </w:rPr>
              <w:t xml:space="preserve">here to </w:t>
            </w:r>
            <w:r w:rsidR="005B5AF4" w:rsidRPr="00F7355F">
              <w:rPr>
                <w:rFonts w:cs="Arial"/>
                <w:b w:val="0"/>
                <w:szCs w:val="24"/>
              </w:rPr>
              <w:t xml:space="preserve">ensure </w:t>
            </w:r>
            <w:r w:rsidR="004F7FCF" w:rsidRPr="00F7355F">
              <w:rPr>
                <w:rFonts w:cs="Arial"/>
                <w:b w:val="0"/>
                <w:szCs w:val="24"/>
              </w:rPr>
              <w:t>policy in NPS EN-1 is satisfied</w:t>
            </w:r>
          </w:p>
          <w:p w14:paraId="761CF79B" w14:textId="483A6160" w:rsidR="006103E2" w:rsidRPr="002A1CA7" w:rsidRDefault="00736EBA" w:rsidP="00F7355F">
            <w:pPr>
              <w:pStyle w:val="QuestionMainBodyTextBold"/>
              <w:numPr>
                <w:ilvl w:val="5"/>
                <w:numId w:val="4"/>
              </w:numPr>
              <w:rPr>
                <w:rFonts w:cs="Arial"/>
                <w:b w:val="0"/>
                <w:szCs w:val="24"/>
              </w:rPr>
            </w:pPr>
            <w:r w:rsidRPr="00F7355F">
              <w:rPr>
                <w:rFonts w:cs="Arial"/>
                <w:b w:val="0"/>
                <w:szCs w:val="24"/>
              </w:rPr>
              <w:t>identify how the identified surface water flow paths w</w:t>
            </w:r>
            <w:r w:rsidR="00C32F4F" w:rsidRPr="00F7355F">
              <w:rPr>
                <w:rFonts w:cs="Arial"/>
                <w:b w:val="0"/>
                <w:szCs w:val="24"/>
              </w:rPr>
              <w:t>ould</w:t>
            </w:r>
            <w:r w:rsidRPr="00F7355F">
              <w:rPr>
                <w:rFonts w:cs="Arial"/>
                <w:b w:val="0"/>
                <w:szCs w:val="24"/>
              </w:rPr>
              <w:t xml:space="preserve"> be mitigated if they cannot be avoided</w:t>
            </w:r>
            <w:r w:rsidRPr="002A1CA7">
              <w:rPr>
                <w:rFonts w:cs="Arial"/>
                <w:szCs w:val="24"/>
              </w:rPr>
              <w:t xml:space="preserve"> </w:t>
            </w:r>
          </w:p>
        </w:tc>
      </w:tr>
      <w:tr w:rsidR="006103E2" w:rsidRPr="008C59AE" w14:paraId="5538B821" w14:textId="77777777" w:rsidTr="001E41D5">
        <w:tc>
          <w:tcPr>
            <w:tcW w:w="1413" w:type="dxa"/>
            <w:tcBorders>
              <w:bottom w:val="single" w:sz="4" w:space="0" w:color="auto"/>
            </w:tcBorders>
          </w:tcPr>
          <w:p w14:paraId="415764D1" w14:textId="77777777" w:rsidR="006103E2" w:rsidRPr="00E545C9" w:rsidRDefault="006103E2" w:rsidP="00077C22">
            <w:pPr>
              <w:pStyle w:val="Heading3"/>
              <w:ind w:left="0" w:firstLine="0"/>
              <w:rPr>
                <w:rFonts w:cs="Arial"/>
                <w:szCs w:val="24"/>
              </w:rPr>
            </w:pPr>
          </w:p>
        </w:tc>
        <w:tc>
          <w:tcPr>
            <w:tcW w:w="3969" w:type="dxa"/>
            <w:tcBorders>
              <w:bottom w:val="single" w:sz="4" w:space="0" w:color="auto"/>
            </w:tcBorders>
          </w:tcPr>
          <w:p w14:paraId="50C38A7B" w14:textId="557CD9BD" w:rsidR="006103E2" w:rsidRPr="00E545C9" w:rsidRDefault="00BE3AAB" w:rsidP="007111D6">
            <w:pPr>
              <w:rPr>
                <w:rFonts w:cs="Arial"/>
                <w:szCs w:val="24"/>
              </w:rPr>
            </w:pPr>
            <w:r w:rsidRPr="000F3643">
              <w:rPr>
                <w:rFonts w:cs="Arial"/>
                <w:szCs w:val="24"/>
              </w:rPr>
              <w:t>The applicant</w:t>
            </w:r>
          </w:p>
        </w:tc>
        <w:tc>
          <w:tcPr>
            <w:tcW w:w="16717" w:type="dxa"/>
            <w:tcBorders>
              <w:bottom w:val="single" w:sz="4" w:space="0" w:color="auto"/>
            </w:tcBorders>
          </w:tcPr>
          <w:p w14:paraId="31BA1BE0" w14:textId="77777777" w:rsidR="00BE3AAB" w:rsidRPr="000F3643" w:rsidRDefault="00BE3AAB" w:rsidP="00BE3AAB">
            <w:pPr>
              <w:rPr>
                <w:rFonts w:cs="Arial"/>
                <w:szCs w:val="24"/>
              </w:rPr>
            </w:pPr>
            <w:r w:rsidRPr="000F3643">
              <w:rPr>
                <w:rFonts w:cs="Arial"/>
                <w:b/>
                <w:bCs/>
                <w:szCs w:val="24"/>
              </w:rPr>
              <w:t>BESS unit flood risk</w:t>
            </w:r>
          </w:p>
          <w:p w14:paraId="4BCC2FA6" w14:textId="77777777" w:rsidR="00BE3AAB" w:rsidRPr="000F3643" w:rsidRDefault="00BE3AAB" w:rsidP="00BE3AAB">
            <w:pPr>
              <w:rPr>
                <w:rFonts w:cs="Arial"/>
                <w:szCs w:val="24"/>
              </w:rPr>
            </w:pPr>
            <w:r w:rsidRPr="000F3643">
              <w:rPr>
                <w:rFonts w:cs="Arial"/>
                <w:szCs w:val="24"/>
              </w:rPr>
              <w:t xml:space="preserve">The FRA [AS-053] states two different minimum heights above ground level for the BESS units. For pluvial flood risk at paragraph 12.2.20, a minimum clearance of 0.1m between ground level and the BESS units is stated, whereas for groundwater flood risk, paragraph 12.2.42 states BESS units will be elevated by at least 0.3m above ground level. In its RR [RR-043], the LLFA state that their developer guidance requires a clearance of 0.15m. </w:t>
            </w:r>
          </w:p>
          <w:p w14:paraId="734CD3E2" w14:textId="77777777" w:rsidR="00BE3AAB" w:rsidRPr="000F3643" w:rsidRDefault="00BE3AAB" w:rsidP="00BE3AAB">
            <w:pPr>
              <w:rPr>
                <w:rFonts w:cs="Arial"/>
                <w:szCs w:val="24"/>
              </w:rPr>
            </w:pPr>
          </w:p>
          <w:p w14:paraId="739BB5E4" w14:textId="4C17218F" w:rsidR="00F458AA" w:rsidRPr="00995CA7" w:rsidRDefault="00BE3AAB" w:rsidP="00995CA7">
            <w:pPr>
              <w:pStyle w:val="Heading3"/>
              <w:numPr>
                <w:ilvl w:val="0"/>
                <w:numId w:val="0"/>
              </w:numPr>
              <w:rPr>
                <w:rFonts w:cs="Arial"/>
                <w:szCs w:val="24"/>
              </w:rPr>
            </w:pPr>
            <w:r w:rsidRPr="008A0D9F">
              <w:rPr>
                <w:rFonts w:cs="Arial"/>
                <w:szCs w:val="24"/>
              </w:rPr>
              <w:t xml:space="preserve">In reference to </w:t>
            </w:r>
            <w:r w:rsidRPr="00995CA7">
              <w:rPr>
                <w:rFonts w:cs="Arial"/>
                <w:szCs w:val="24"/>
              </w:rPr>
              <w:t xml:space="preserve">compliance with bullet 12 of paragraph 5.8.15 of NPS EN-1, </w:t>
            </w:r>
            <w:r w:rsidR="00C453D5" w:rsidRPr="00995CA7">
              <w:rPr>
                <w:rFonts w:cs="Arial"/>
                <w:szCs w:val="24"/>
              </w:rPr>
              <w:t xml:space="preserve">could </w:t>
            </w:r>
            <w:r w:rsidR="001B1B1E" w:rsidRPr="00995CA7">
              <w:rPr>
                <w:rFonts w:cs="Arial"/>
                <w:szCs w:val="24"/>
              </w:rPr>
              <w:t>t</w:t>
            </w:r>
            <w:r w:rsidRPr="00995CA7">
              <w:rPr>
                <w:rFonts w:cs="Arial"/>
                <w:szCs w:val="24"/>
              </w:rPr>
              <w:t>he applicant</w:t>
            </w:r>
            <w:r w:rsidR="00F458AA" w:rsidRPr="00995CA7">
              <w:rPr>
                <w:rFonts w:cs="Arial"/>
                <w:szCs w:val="24"/>
              </w:rPr>
              <w:t>:</w:t>
            </w:r>
          </w:p>
          <w:p w14:paraId="0E913722" w14:textId="73FCD583" w:rsidR="00F458AA" w:rsidRPr="00F7355F" w:rsidRDefault="00BE3AAB" w:rsidP="00F7355F">
            <w:pPr>
              <w:pStyle w:val="QuestionMainBodyTextBold"/>
              <w:numPr>
                <w:ilvl w:val="5"/>
                <w:numId w:val="4"/>
              </w:numPr>
              <w:rPr>
                <w:rFonts w:cs="Arial"/>
                <w:b w:val="0"/>
                <w:szCs w:val="24"/>
              </w:rPr>
            </w:pPr>
            <w:r w:rsidRPr="008A0D9F">
              <w:rPr>
                <w:rFonts w:cs="Arial"/>
                <w:b w:val="0"/>
                <w:szCs w:val="24"/>
              </w:rPr>
              <w:t>confirm the proposed minimum clearance above ground level of the BESS units</w:t>
            </w:r>
          </w:p>
          <w:p w14:paraId="4A2B2E4B" w14:textId="5A2457B1" w:rsidR="00F458AA" w:rsidRPr="00F7355F" w:rsidRDefault="00F458AA" w:rsidP="00F7355F">
            <w:pPr>
              <w:pStyle w:val="QuestionMainBodyTextBold"/>
              <w:numPr>
                <w:ilvl w:val="5"/>
                <w:numId w:val="4"/>
              </w:numPr>
              <w:rPr>
                <w:rFonts w:cs="Arial"/>
                <w:b w:val="0"/>
                <w:szCs w:val="24"/>
              </w:rPr>
            </w:pPr>
            <w:r w:rsidRPr="009821DB">
              <w:rPr>
                <w:rFonts w:cs="Arial"/>
                <w:b w:val="0"/>
                <w:szCs w:val="24"/>
              </w:rPr>
              <w:t>comment on</w:t>
            </w:r>
            <w:r w:rsidR="00BE3AAB" w:rsidRPr="008A0D9F">
              <w:rPr>
                <w:rFonts w:cs="Arial"/>
                <w:b w:val="0"/>
                <w:bCs w:val="0"/>
                <w:szCs w:val="24"/>
              </w:rPr>
              <w:t xml:space="preserve"> how </w:t>
            </w:r>
            <w:r w:rsidR="00BE3AAB" w:rsidRPr="009821DB">
              <w:rPr>
                <w:rFonts w:cs="Arial"/>
                <w:b w:val="0"/>
                <w:bCs w:val="0"/>
                <w:szCs w:val="24"/>
              </w:rPr>
              <w:t>th</w:t>
            </w:r>
            <w:r w:rsidRPr="009821DB">
              <w:rPr>
                <w:rFonts w:cs="Arial"/>
                <w:b w:val="0"/>
                <w:bCs w:val="0"/>
                <w:szCs w:val="24"/>
              </w:rPr>
              <w:t xml:space="preserve">e minimum clearance </w:t>
            </w:r>
            <w:r w:rsidR="002A2ACC">
              <w:rPr>
                <w:rFonts w:cs="Arial"/>
                <w:b w:val="0"/>
                <w:bCs w:val="0"/>
                <w:szCs w:val="24"/>
              </w:rPr>
              <w:t>h</w:t>
            </w:r>
            <w:r w:rsidR="00BE3AAB" w:rsidRPr="009821DB">
              <w:rPr>
                <w:rFonts w:cs="Arial"/>
                <w:b w:val="0"/>
                <w:bCs w:val="0"/>
                <w:szCs w:val="24"/>
              </w:rPr>
              <w:t>as</w:t>
            </w:r>
            <w:r w:rsidR="00BE3AAB" w:rsidRPr="008A0D9F">
              <w:rPr>
                <w:rFonts w:cs="Arial"/>
                <w:b w:val="0"/>
                <w:bCs w:val="0"/>
                <w:szCs w:val="24"/>
              </w:rPr>
              <w:t xml:space="preserve"> been aligned to the LLFA’s guidance </w:t>
            </w:r>
          </w:p>
          <w:p w14:paraId="78A46161" w14:textId="5DCD466D" w:rsidR="006103E2" w:rsidRPr="00736EBA" w:rsidRDefault="00736EBA" w:rsidP="00F7355F">
            <w:pPr>
              <w:pStyle w:val="QuestionMainBodyTextBold"/>
              <w:numPr>
                <w:ilvl w:val="5"/>
                <w:numId w:val="4"/>
              </w:numPr>
              <w:rPr>
                <w:rFonts w:cs="Arial"/>
                <w:b w:val="0"/>
                <w:szCs w:val="24"/>
              </w:rPr>
            </w:pPr>
            <w:r>
              <w:rPr>
                <w:rFonts w:cs="Arial"/>
                <w:b w:val="0"/>
                <w:szCs w:val="24"/>
              </w:rPr>
              <w:t>confirm</w:t>
            </w:r>
            <w:r w:rsidRPr="008A0D9F">
              <w:rPr>
                <w:rFonts w:cs="Arial"/>
                <w:b w:val="0"/>
                <w:szCs w:val="24"/>
              </w:rPr>
              <w:t xml:space="preserve"> how commitment to this minimum clearance will be secured</w:t>
            </w:r>
            <w:r w:rsidRPr="009821DB">
              <w:rPr>
                <w:rFonts w:cs="Arial"/>
                <w:b w:val="0"/>
                <w:szCs w:val="24"/>
              </w:rPr>
              <w:t xml:space="preserve"> and comment on whether it could be included in the Design Principles, Parameters and Commitments document [APP-048] which is currently referenced in Schedule 13 of the dDCO [APP-018] as a document to be certified</w:t>
            </w:r>
            <w:r>
              <w:rPr>
                <w:rFonts w:cs="Arial"/>
                <w:b w:val="0"/>
                <w:szCs w:val="24"/>
              </w:rPr>
              <w:t>?</w:t>
            </w:r>
          </w:p>
        </w:tc>
      </w:tr>
      <w:tr w:rsidR="006103E2" w:rsidRPr="008C59AE" w14:paraId="7DF4FBFD" w14:textId="77777777" w:rsidTr="005E7F8C">
        <w:tc>
          <w:tcPr>
            <w:tcW w:w="1413" w:type="dxa"/>
          </w:tcPr>
          <w:p w14:paraId="5EB59044" w14:textId="77777777" w:rsidR="006103E2" w:rsidRPr="00E545C9" w:rsidRDefault="006103E2" w:rsidP="00077C22">
            <w:pPr>
              <w:pStyle w:val="Heading3"/>
              <w:ind w:left="0" w:firstLine="0"/>
              <w:rPr>
                <w:rFonts w:cs="Arial"/>
                <w:szCs w:val="24"/>
              </w:rPr>
            </w:pPr>
          </w:p>
        </w:tc>
        <w:tc>
          <w:tcPr>
            <w:tcW w:w="3969" w:type="dxa"/>
          </w:tcPr>
          <w:p w14:paraId="766C7C2F" w14:textId="1BF4CA80" w:rsidR="006103E2" w:rsidRPr="00E545C9" w:rsidRDefault="00BE3AAB" w:rsidP="007111D6">
            <w:pPr>
              <w:rPr>
                <w:rFonts w:cs="Arial"/>
                <w:szCs w:val="24"/>
              </w:rPr>
            </w:pPr>
            <w:r w:rsidRPr="000F3643">
              <w:rPr>
                <w:rFonts w:cs="Arial"/>
                <w:szCs w:val="24"/>
              </w:rPr>
              <w:t>The applicant</w:t>
            </w:r>
          </w:p>
        </w:tc>
        <w:tc>
          <w:tcPr>
            <w:tcW w:w="16717" w:type="dxa"/>
          </w:tcPr>
          <w:p w14:paraId="19095A88" w14:textId="77777777" w:rsidR="00BE3AAB" w:rsidRPr="000F3643" w:rsidRDefault="00BE3AAB" w:rsidP="00BE3AAB">
            <w:pPr>
              <w:rPr>
                <w:rFonts w:cs="Arial"/>
                <w:b/>
                <w:bCs/>
                <w:szCs w:val="24"/>
              </w:rPr>
            </w:pPr>
            <w:r w:rsidRPr="000F3643">
              <w:rPr>
                <w:rFonts w:cs="Arial"/>
                <w:b/>
                <w:bCs/>
                <w:szCs w:val="24"/>
              </w:rPr>
              <w:t>Maintenance of surface water drainage system</w:t>
            </w:r>
          </w:p>
          <w:p w14:paraId="16E2D891" w14:textId="211170C1" w:rsidR="00BE3AAB" w:rsidRPr="000F3643" w:rsidRDefault="00BE3AAB" w:rsidP="00BE3AAB">
            <w:pPr>
              <w:rPr>
                <w:rFonts w:cs="Arial"/>
                <w:szCs w:val="24"/>
              </w:rPr>
            </w:pPr>
            <w:r w:rsidRPr="000F3643">
              <w:rPr>
                <w:rFonts w:cs="Arial"/>
                <w:szCs w:val="24"/>
              </w:rPr>
              <w:t xml:space="preserve">Paragraph 5.8.39 of NPS EN-1 states that the SoS should be satisfied that the most appropriate body is given responsibility for maintaining </w:t>
            </w:r>
            <w:r w:rsidR="008E487C">
              <w:rPr>
                <w:rFonts w:cs="Arial"/>
                <w:szCs w:val="24"/>
              </w:rPr>
              <w:t>sustainable drainage systems (</w:t>
            </w:r>
            <w:proofErr w:type="spellStart"/>
            <w:r w:rsidRPr="000F3643">
              <w:rPr>
                <w:rFonts w:cs="Arial"/>
                <w:szCs w:val="24"/>
              </w:rPr>
              <w:t>SuDS</w:t>
            </w:r>
            <w:proofErr w:type="spellEnd"/>
            <w:r w:rsidR="008E487C">
              <w:rPr>
                <w:rFonts w:cs="Arial"/>
                <w:szCs w:val="24"/>
              </w:rPr>
              <w:t>)</w:t>
            </w:r>
            <w:r w:rsidRPr="000F3643">
              <w:rPr>
                <w:rFonts w:cs="Arial"/>
                <w:szCs w:val="24"/>
              </w:rPr>
              <w:t xml:space="preserve">. The FRA [AS-053] describes that the proposed storage tank and infiltration basin for Work No.s 2 to 4 would capture runoff from both temporary aspects of the </w:t>
            </w:r>
            <w:r w:rsidR="00680818">
              <w:rPr>
                <w:rFonts w:cs="Arial"/>
                <w:szCs w:val="24"/>
              </w:rPr>
              <w:t>p</w:t>
            </w:r>
            <w:r w:rsidRPr="000F3643">
              <w:rPr>
                <w:rFonts w:cs="Arial"/>
                <w:szCs w:val="24"/>
              </w:rPr>
              <w:t xml:space="preserve">roposed </w:t>
            </w:r>
            <w:r w:rsidR="00680818">
              <w:rPr>
                <w:rFonts w:cs="Arial"/>
                <w:szCs w:val="24"/>
              </w:rPr>
              <w:t>d</w:t>
            </w:r>
            <w:r w:rsidRPr="000F3643">
              <w:rPr>
                <w:rFonts w:cs="Arial"/>
                <w:szCs w:val="24"/>
              </w:rPr>
              <w:t>evelopment (the BESS) and permanent aspects (the NGET substation); these aspects would have different operators during the project lifetime. However, paragraph 12.4.31 of the FRA [AS-053] only states that the “Scheme operator” will be given SuDS maintenance responsibility.</w:t>
            </w:r>
          </w:p>
          <w:p w14:paraId="179AFF41" w14:textId="77777777" w:rsidR="00BE3AAB" w:rsidRPr="000F3643" w:rsidRDefault="00BE3AAB" w:rsidP="00BE3AAB">
            <w:pPr>
              <w:rPr>
                <w:rFonts w:cs="Arial"/>
                <w:szCs w:val="24"/>
              </w:rPr>
            </w:pPr>
          </w:p>
          <w:p w14:paraId="3AE4FE1A" w14:textId="7E73F3DA" w:rsidR="006103E2" w:rsidRPr="001E41D5" w:rsidRDefault="00BE3AAB" w:rsidP="007111D6">
            <w:pPr>
              <w:pStyle w:val="QuestionMainBodyTextBold"/>
              <w:rPr>
                <w:rFonts w:cs="Arial"/>
                <w:b w:val="0"/>
                <w:bCs w:val="0"/>
                <w:i/>
                <w:iCs/>
                <w:szCs w:val="24"/>
              </w:rPr>
            </w:pPr>
            <w:r w:rsidRPr="001E41D5">
              <w:rPr>
                <w:rFonts w:cs="Arial"/>
                <w:b w:val="0"/>
                <w:bCs w:val="0"/>
                <w:szCs w:val="24"/>
              </w:rPr>
              <w:t xml:space="preserve">Could the applicant please clarify who will have the long term maintenance responsibility for the proposed storage tank and infiltration basins which jointly serve Work Nos. 2 to 4 and how this </w:t>
            </w:r>
            <w:r w:rsidR="00B66B32">
              <w:rPr>
                <w:rFonts w:cs="Arial"/>
                <w:b w:val="0"/>
                <w:bCs w:val="0"/>
                <w:szCs w:val="24"/>
              </w:rPr>
              <w:t>would</w:t>
            </w:r>
            <w:r w:rsidRPr="001E41D5">
              <w:rPr>
                <w:rFonts w:cs="Arial"/>
                <w:b w:val="0"/>
                <w:bCs w:val="0"/>
                <w:szCs w:val="24"/>
              </w:rPr>
              <w:t xml:space="preserve"> be secured within the dDCO?</w:t>
            </w:r>
          </w:p>
        </w:tc>
      </w:tr>
      <w:tr w:rsidR="006103E2" w:rsidRPr="008C59AE" w14:paraId="56C28052" w14:textId="77777777" w:rsidTr="005E7F8C">
        <w:tc>
          <w:tcPr>
            <w:tcW w:w="1413" w:type="dxa"/>
          </w:tcPr>
          <w:p w14:paraId="3A74233A" w14:textId="77777777" w:rsidR="006103E2" w:rsidRPr="00E545C9" w:rsidRDefault="006103E2" w:rsidP="00077C22">
            <w:pPr>
              <w:pStyle w:val="Heading3"/>
              <w:ind w:left="0" w:firstLine="0"/>
              <w:rPr>
                <w:rFonts w:cs="Arial"/>
                <w:szCs w:val="24"/>
              </w:rPr>
            </w:pPr>
          </w:p>
        </w:tc>
        <w:tc>
          <w:tcPr>
            <w:tcW w:w="3969" w:type="dxa"/>
          </w:tcPr>
          <w:p w14:paraId="14784DE7" w14:textId="029B9DDF" w:rsidR="006103E2" w:rsidRPr="00E545C9" w:rsidRDefault="00BE3AAB" w:rsidP="007111D6">
            <w:pPr>
              <w:rPr>
                <w:rFonts w:cs="Arial"/>
                <w:szCs w:val="24"/>
              </w:rPr>
            </w:pPr>
            <w:r w:rsidRPr="00BE3AAB">
              <w:rPr>
                <w:rFonts w:cs="Arial"/>
                <w:szCs w:val="24"/>
              </w:rPr>
              <w:t>The applicant</w:t>
            </w:r>
          </w:p>
        </w:tc>
        <w:tc>
          <w:tcPr>
            <w:tcW w:w="16717" w:type="dxa"/>
          </w:tcPr>
          <w:p w14:paraId="2704264A" w14:textId="77777777" w:rsidR="00BE3AAB" w:rsidRPr="00BE3AAB" w:rsidRDefault="00BE3AAB" w:rsidP="00BE3AAB">
            <w:pPr>
              <w:rPr>
                <w:rFonts w:cs="Arial"/>
                <w:szCs w:val="24"/>
              </w:rPr>
            </w:pPr>
            <w:r w:rsidRPr="00BE3AAB">
              <w:rPr>
                <w:rFonts w:cs="Arial"/>
                <w:b/>
                <w:bCs/>
                <w:szCs w:val="24"/>
              </w:rPr>
              <w:t xml:space="preserve">Flood Risk Activity Permit (FRAP) </w:t>
            </w:r>
          </w:p>
          <w:p w14:paraId="653DBA27" w14:textId="1C23DB88" w:rsidR="00BE3AAB" w:rsidRPr="00BE3AAB" w:rsidRDefault="00BE3AAB" w:rsidP="00BE3AAB">
            <w:pPr>
              <w:rPr>
                <w:rFonts w:cs="Arial"/>
                <w:szCs w:val="24"/>
              </w:rPr>
            </w:pPr>
            <w:r w:rsidRPr="00BE3AAB">
              <w:rPr>
                <w:rFonts w:cs="Arial"/>
                <w:szCs w:val="24"/>
              </w:rPr>
              <w:t xml:space="preserve">Part 1 of dDCO, Article 6 (1) (e) provides for the disapplication of the requirement for the applicant to obtain a flood risk activity permit (FRAP) from the EA; </w:t>
            </w:r>
            <w:r w:rsidR="007F4E31" w:rsidRPr="00BE3AAB">
              <w:rPr>
                <w:rFonts w:cs="Arial"/>
                <w:szCs w:val="24"/>
              </w:rPr>
              <w:t>however,</w:t>
            </w:r>
            <w:r w:rsidRPr="00BE3AAB">
              <w:rPr>
                <w:rFonts w:cs="Arial"/>
                <w:szCs w:val="24"/>
              </w:rPr>
              <w:t xml:space="preserve"> the updated Flood Risk Assessment (FRA) [AS-053] does not indicate whether a FRAP may be required from the EA. In its relevant representation [AS-062] the EA state no discussions have taken place between the EA and the applicant regarding FRAPs or disapplication. </w:t>
            </w:r>
          </w:p>
          <w:p w14:paraId="0C1B4FC6" w14:textId="77777777" w:rsidR="00BE3AAB" w:rsidRPr="00BE3AAB" w:rsidRDefault="00BE3AAB" w:rsidP="00BE3AAB">
            <w:pPr>
              <w:rPr>
                <w:rFonts w:cs="Arial"/>
                <w:szCs w:val="24"/>
              </w:rPr>
            </w:pPr>
          </w:p>
          <w:p w14:paraId="6651449F" w14:textId="18141C1F" w:rsidR="006103E2" w:rsidRPr="00E545C9" w:rsidRDefault="00BE3AAB" w:rsidP="00E572CD">
            <w:pPr>
              <w:rPr>
                <w:rFonts w:cs="Arial"/>
                <w:i/>
                <w:iCs/>
                <w:szCs w:val="24"/>
              </w:rPr>
            </w:pPr>
            <w:r w:rsidRPr="00BE3AAB">
              <w:rPr>
                <w:rFonts w:cs="Arial"/>
                <w:szCs w:val="24"/>
              </w:rPr>
              <w:t>To justify why the relevant part of the Environmental Permitting Regulations need to be disapplied and protective provisions agreed, could the applicant clearly explain where a FRAP is likely to be required particularly given the distance to the nearest main river?</w:t>
            </w:r>
          </w:p>
        </w:tc>
      </w:tr>
      <w:tr w:rsidR="006103E2" w:rsidRPr="008C59AE" w14:paraId="3826C096" w14:textId="77777777" w:rsidTr="005E7F8C">
        <w:tc>
          <w:tcPr>
            <w:tcW w:w="1413" w:type="dxa"/>
          </w:tcPr>
          <w:p w14:paraId="7EC1AD97" w14:textId="77777777" w:rsidR="006103E2" w:rsidRPr="00E545C9" w:rsidRDefault="006103E2" w:rsidP="00077C22">
            <w:pPr>
              <w:pStyle w:val="Heading3"/>
              <w:ind w:left="0" w:firstLine="0"/>
              <w:rPr>
                <w:rFonts w:cs="Arial"/>
                <w:szCs w:val="24"/>
              </w:rPr>
            </w:pPr>
          </w:p>
        </w:tc>
        <w:tc>
          <w:tcPr>
            <w:tcW w:w="3969" w:type="dxa"/>
          </w:tcPr>
          <w:p w14:paraId="672D77F5" w14:textId="0B4A4F7A" w:rsidR="006103E2" w:rsidRPr="00E545C9" w:rsidRDefault="00BE3AAB" w:rsidP="007111D6">
            <w:pPr>
              <w:rPr>
                <w:rFonts w:cs="Arial"/>
                <w:szCs w:val="24"/>
              </w:rPr>
            </w:pPr>
            <w:r w:rsidRPr="00BE3AAB">
              <w:rPr>
                <w:rFonts w:cs="Arial"/>
                <w:szCs w:val="24"/>
              </w:rPr>
              <w:t>The applicant</w:t>
            </w:r>
          </w:p>
        </w:tc>
        <w:tc>
          <w:tcPr>
            <w:tcW w:w="16717" w:type="dxa"/>
          </w:tcPr>
          <w:p w14:paraId="3CD7B743" w14:textId="77777777" w:rsidR="00BE3AAB" w:rsidRPr="00BE3AAB" w:rsidRDefault="00BE3AAB" w:rsidP="00BE3AAB">
            <w:pPr>
              <w:rPr>
                <w:rFonts w:cs="Arial"/>
                <w:b/>
                <w:bCs/>
                <w:szCs w:val="24"/>
              </w:rPr>
            </w:pPr>
            <w:r w:rsidRPr="00BE3AAB">
              <w:rPr>
                <w:rFonts w:cs="Arial"/>
                <w:b/>
                <w:bCs/>
                <w:szCs w:val="24"/>
              </w:rPr>
              <w:t xml:space="preserve">Ordinary Watercourse land drainage consent disapplication </w:t>
            </w:r>
          </w:p>
          <w:p w14:paraId="3A9E6B2B" w14:textId="77777777" w:rsidR="00BE3AAB" w:rsidRPr="00BE3AAB" w:rsidRDefault="00BE3AAB" w:rsidP="00BE3AAB">
            <w:pPr>
              <w:rPr>
                <w:rFonts w:cs="Arial"/>
                <w:szCs w:val="24"/>
              </w:rPr>
            </w:pPr>
            <w:r w:rsidRPr="00BE3AAB">
              <w:rPr>
                <w:rFonts w:cs="Arial"/>
                <w:szCs w:val="24"/>
              </w:rPr>
              <w:t>The OEMP [APP-188] states that works would ordinarily require Land Drainage Consents from the Lead Local Flood Authority (LLFA), and that it is intended that these requirements would be disapplied through the DCO.</w:t>
            </w:r>
          </w:p>
          <w:p w14:paraId="6A8224B0" w14:textId="77777777" w:rsidR="00BE3AAB" w:rsidRPr="00BE3AAB" w:rsidRDefault="00BE3AAB" w:rsidP="00BE3AAB">
            <w:pPr>
              <w:rPr>
                <w:rFonts w:cs="Arial"/>
                <w:szCs w:val="24"/>
              </w:rPr>
            </w:pPr>
          </w:p>
          <w:p w14:paraId="1DC66C80" w14:textId="5983B6DA" w:rsidR="00BE3AAB" w:rsidRPr="00BE3AAB" w:rsidRDefault="00BE3AAB" w:rsidP="00BE3AAB">
            <w:pPr>
              <w:rPr>
                <w:rFonts w:cs="Arial"/>
                <w:szCs w:val="24"/>
              </w:rPr>
            </w:pPr>
            <w:r w:rsidRPr="00BE3AAB">
              <w:rPr>
                <w:rFonts w:cs="Arial"/>
                <w:szCs w:val="24"/>
              </w:rPr>
              <w:t xml:space="preserve">Could the </w:t>
            </w:r>
            <w:r w:rsidR="00DD1A40">
              <w:rPr>
                <w:rFonts w:cs="Arial"/>
                <w:szCs w:val="24"/>
              </w:rPr>
              <w:t>ap</w:t>
            </w:r>
            <w:r w:rsidRPr="00BE3AAB">
              <w:rPr>
                <w:rFonts w:cs="Arial"/>
                <w:szCs w:val="24"/>
              </w:rPr>
              <w:t>plicant:</w:t>
            </w:r>
          </w:p>
          <w:p w14:paraId="2AD2D533" w14:textId="77777777" w:rsidR="004717ED" w:rsidRDefault="00BE3AAB" w:rsidP="004717ED">
            <w:pPr>
              <w:pStyle w:val="QuestionMainBodyTextBold"/>
              <w:numPr>
                <w:ilvl w:val="5"/>
                <w:numId w:val="4"/>
              </w:numPr>
              <w:rPr>
                <w:rFonts w:cs="Arial"/>
                <w:b w:val="0"/>
                <w:bCs w:val="0"/>
                <w:szCs w:val="24"/>
              </w:rPr>
            </w:pPr>
            <w:r w:rsidRPr="00736EBA">
              <w:rPr>
                <w:rFonts w:cs="Arial"/>
                <w:b w:val="0"/>
                <w:bCs w:val="0"/>
                <w:szCs w:val="24"/>
              </w:rPr>
              <w:t xml:space="preserve">provide an update on progress with the LLFA in relation to legislative requirements proposed to be disapplied and included in the </w:t>
            </w:r>
            <w:r w:rsidR="00E60CBB" w:rsidRPr="00736EBA">
              <w:rPr>
                <w:rFonts w:cs="Arial"/>
                <w:b w:val="0"/>
                <w:bCs w:val="0"/>
                <w:szCs w:val="24"/>
              </w:rPr>
              <w:t>d</w:t>
            </w:r>
            <w:r w:rsidRPr="00736EBA">
              <w:rPr>
                <w:rFonts w:cs="Arial"/>
                <w:b w:val="0"/>
                <w:bCs w:val="0"/>
                <w:szCs w:val="24"/>
              </w:rPr>
              <w:t>DCO, as set out in Appendix 1 of the Consents and Agreements Position Statement [APP-185]</w:t>
            </w:r>
            <w:r w:rsidR="00224EC9" w:rsidRPr="00736EBA">
              <w:rPr>
                <w:rFonts w:cs="Arial"/>
                <w:b w:val="0"/>
                <w:bCs w:val="0"/>
                <w:szCs w:val="24"/>
              </w:rPr>
              <w:t>?</w:t>
            </w:r>
          </w:p>
          <w:p w14:paraId="565FE6D1" w14:textId="23811A18" w:rsidR="006103E2" w:rsidRPr="004717ED" w:rsidRDefault="00736EBA" w:rsidP="004717ED">
            <w:pPr>
              <w:pStyle w:val="QuestionMainBodyTextBold"/>
              <w:numPr>
                <w:ilvl w:val="5"/>
                <w:numId w:val="4"/>
              </w:numPr>
              <w:rPr>
                <w:rFonts w:cs="Arial"/>
                <w:b w:val="0"/>
                <w:bCs w:val="0"/>
                <w:szCs w:val="24"/>
              </w:rPr>
            </w:pPr>
            <w:r w:rsidRPr="004717ED">
              <w:rPr>
                <w:rFonts w:cs="Arial"/>
                <w:b w:val="0"/>
                <w:bCs w:val="0"/>
                <w:szCs w:val="24"/>
              </w:rPr>
              <w:t>provide confirmation on whether land drainage consent may be required with the Norfolk Rivers I</w:t>
            </w:r>
            <w:r w:rsidR="004717ED" w:rsidRPr="004717ED">
              <w:rPr>
                <w:rFonts w:cs="Arial"/>
                <w:b w:val="0"/>
                <w:bCs w:val="0"/>
                <w:szCs w:val="24"/>
              </w:rPr>
              <w:t xml:space="preserve">nternal </w:t>
            </w:r>
            <w:r w:rsidRPr="004717ED">
              <w:rPr>
                <w:rFonts w:cs="Arial"/>
                <w:b w:val="0"/>
                <w:bCs w:val="0"/>
                <w:szCs w:val="24"/>
              </w:rPr>
              <w:t>D</w:t>
            </w:r>
            <w:r w:rsidR="004717ED" w:rsidRPr="004717ED">
              <w:rPr>
                <w:rFonts w:cs="Arial"/>
                <w:b w:val="0"/>
                <w:bCs w:val="0"/>
                <w:szCs w:val="24"/>
              </w:rPr>
              <w:t xml:space="preserve">rainage </w:t>
            </w:r>
            <w:r w:rsidRPr="004717ED">
              <w:rPr>
                <w:rFonts w:cs="Arial"/>
                <w:b w:val="0"/>
                <w:bCs w:val="0"/>
                <w:szCs w:val="24"/>
              </w:rPr>
              <w:t>B</w:t>
            </w:r>
            <w:r w:rsidR="004717ED" w:rsidRPr="004717ED">
              <w:rPr>
                <w:rFonts w:cs="Arial"/>
                <w:b w:val="0"/>
                <w:bCs w:val="0"/>
                <w:szCs w:val="24"/>
              </w:rPr>
              <w:t>oard (IDB)</w:t>
            </w:r>
            <w:r w:rsidRPr="004717ED">
              <w:rPr>
                <w:rFonts w:cs="Arial"/>
                <w:b w:val="0"/>
                <w:bCs w:val="0"/>
                <w:szCs w:val="24"/>
              </w:rPr>
              <w:t xml:space="preserve"> or the East of the Ouse Polver and Nar IDB and whether discussions have been held with either IDB regards this requirement?</w:t>
            </w:r>
          </w:p>
        </w:tc>
      </w:tr>
      <w:tr w:rsidR="006103E2" w:rsidRPr="008C59AE" w14:paraId="625C624A" w14:textId="77777777" w:rsidTr="005E7F8C">
        <w:tc>
          <w:tcPr>
            <w:tcW w:w="1413" w:type="dxa"/>
          </w:tcPr>
          <w:p w14:paraId="41B6FA1B" w14:textId="77777777" w:rsidR="006103E2" w:rsidRPr="00E545C9" w:rsidRDefault="006103E2" w:rsidP="00077C22">
            <w:pPr>
              <w:pStyle w:val="Heading3"/>
              <w:ind w:left="0" w:firstLine="0"/>
              <w:rPr>
                <w:rFonts w:cs="Arial"/>
                <w:szCs w:val="24"/>
              </w:rPr>
            </w:pPr>
          </w:p>
        </w:tc>
        <w:tc>
          <w:tcPr>
            <w:tcW w:w="3969" w:type="dxa"/>
          </w:tcPr>
          <w:p w14:paraId="23A5BFD1" w14:textId="0F0DABA0" w:rsidR="006103E2" w:rsidRPr="00E545C9" w:rsidRDefault="00BE3AAB" w:rsidP="007111D6">
            <w:pPr>
              <w:rPr>
                <w:rFonts w:cs="Arial"/>
                <w:szCs w:val="24"/>
              </w:rPr>
            </w:pPr>
            <w:r>
              <w:rPr>
                <w:rFonts w:cs="Arial"/>
                <w:szCs w:val="24"/>
              </w:rPr>
              <w:t>The applicant</w:t>
            </w:r>
          </w:p>
        </w:tc>
        <w:tc>
          <w:tcPr>
            <w:tcW w:w="16717" w:type="dxa"/>
          </w:tcPr>
          <w:p w14:paraId="1A7DCC74" w14:textId="77777777" w:rsidR="00BE3AAB" w:rsidRDefault="00BE3AAB" w:rsidP="00BE3AAB">
            <w:pPr>
              <w:rPr>
                <w:rFonts w:cs="Arial"/>
                <w:b/>
                <w:bCs/>
                <w:szCs w:val="24"/>
              </w:rPr>
            </w:pPr>
            <w:r>
              <w:rPr>
                <w:rFonts w:cs="Arial"/>
                <w:b/>
                <w:bCs/>
                <w:szCs w:val="24"/>
              </w:rPr>
              <w:t>Hydrogeological Model and Assessment of Impacts</w:t>
            </w:r>
          </w:p>
          <w:p w14:paraId="671941E0" w14:textId="7F935426" w:rsidR="00BE3AAB" w:rsidRDefault="00BE3AAB" w:rsidP="00BE3AAB">
            <w:pPr>
              <w:rPr>
                <w:rFonts w:cs="Arial"/>
                <w:szCs w:val="24"/>
              </w:rPr>
            </w:pPr>
            <w:r>
              <w:rPr>
                <w:rFonts w:cs="Arial"/>
                <w:szCs w:val="24"/>
              </w:rPr>
              <w:t>In appendix C of its RR [AS-062], t</w:t>
            </w:r>
            <w:r w:rsidRPr="00E41707">
              <w:rPr>
                <w:rFonts w:cs="Arial"/>
                <w:szCs w:val="24"/>
              </w:rPr>
              <w:t xml:space="preserve">he EA has provided comments on the </w:t>
            </w:r>
            <w:r w:rsidR="00B97AD4" w:rsidRPr="00B97AD4">
              <w:rPr>
                <w:rFonts w:cs="Arial"/>
                <w:szCs w:val="24"/>
              </w:rPr>
              <w:t xml:space="preserve">outline Battery Safety Management Plan </w:t>
            </w:r>
            <w:r w:rsidR="00B97AD4">
              <w:rPr>
                <w:rFonts w:cs="Arial"/>
                <w:szCs w:val="24"/>
              </w:rPr>
              <w:t>(</w:t>
            </w:r>
            <w:r w:rsidRPr="00E41707">
              <w:rPr>
                <w:rFonts w:cs="Arial"/>
                <w:szCs w:val="24"/>
              </w:rPr>
              <w:t>oBSMP</w:t>
            </w:r>
            <w:r w:rsidR="00B97AD4">
              <w:rPr>
                <w:rFonts w:cs="Arial"/>
                <w:szCs w:val="24"/>
              </w:rPr>
              <w:t>)</w:t>
            </w:r>
            <w:r w:rsidRPr="00E41707">
              <w:rPr>
                <w:rFonts w:cs="Arial"/>
                <w:szCs w:val="24"/>
              </w:rPr>
              <w:t xml:space="preserve"> [APP-194] which</w:t>
            </w:r>
            <w:r>
              <w:rPr>
                <w:rFonts w:cs="Arial"/>
                <w:szCs w:val="24"/>
              </w:rPr>
              <w:t xml:space="preserve"> shows that for groundwater protection, the method and assumptions, results of assessment and mitigation / enhancements have not been agreed.</w:t>
            </w:r>
          </w:p>
          <w:p w14:paraId="152B95F1" w14:textId="77777777" w:rsidR="001E41D5" w:rsidRDefault="001E41D5" w:rsidP="00BE3AAB">
            <w:pPr>
              <w:rPr>
                <w:rFonts w:cs="Arial"/>
                <w:szCs w:val="24"/>
              </w:rPr>
            </w:pPr>
          </w:p>
          <w:p w14:paraId="28BC7EE2" w14:textId="4F011002" w:rsidR="006103E2" w:rsidRPr="001E41D5" w:rsidRDefault="00BE3AAB" w:rsidP="007111D6">
            <w:pPr>
              <w:pStyle w:val="QuestionMainBodyTextBold"/>
              <w:rPr>
                <w:rFonts w:cs="Arial"/>
                <w:b w:val="0"/>
                <w:bCs w:val="0"/>
                <w:i/>
                <w:iCs/>
                <w:szCs w:val="24"/>
              </w:rPr>
            </w:pPr>
            <w:r w:rsidRPr="001E41D5">
              <w:rPr>
                <w:rFonts w:cs="Arial"/>
                <w:b w:val="0"/>
                <w:bCs w:val="0"/>
                <w:szCs w:val="24"/>
              </w:rPr>
              <w:t>Could the applicant comment on these concerns and provide an update on progress.</w:t>
            </w:r>
          </w:p>
        </w:tc>
      </w:tr>
      <w:tr w:rsidR="006103E2" w:rsidRPr="008C59AE" w14:paraId="654CA84A" w14:textId="77777777" w:rsidTr="005E7F8C">
        <w:tc>
          <w:tcPr>
            <w:tcW w:w="1413" w:type="dxa"/>
          </w:tcPr>
          <w:p w14:paraId="0D33A7F3" w14:textId="77777777" w:rsidR="006103E2" w:rsidRPr="00E545C9" w:rsidRDefault="006103E2" w:rsidP="00077C22">
            <w:pPr>
              <w:pStyle w:val="Heading3"/>
              <w:ind w:left="0" w:firstLine="0"/>
              <w:rPr>
                <w:rFonts w:cs="Arial"/>
                <w:szCs w:val="24"/>
              </w:rPr>
            </w:pPr>
          </w:p>
        </w:tc>
        <w:tc>
          <w:tcPr>
            <w:tcW w:w="3969" w:type="dxa"/>
          </w:tcPr>
          <w:p w14:paraId="11BEBA72" w14:textId="063482DA" w:rsidR="006103E2" w:rsidRPr="00E545C9" w:rsidRDefault="00BE3AAB" w:rsidP="007111D6">
            <w:pPr>
              <w:rPr>
                <w:rFonts w:cs="Arial"/>
                <w:szCs w:val="24"/>
              </w:rPr>
            </w:pPr>
            <w:r>
              <w:rPr>
                <w:rFonts w:cs="Arial"/>
                <w:szCs w:val="24"/>
              </w:rPr>
              <w:t>The applicant</w:t>
            </w:r>
          </w:p>
        </w:tc>
        <w:tc>
          <w:tcPr>
            <w:tcW w:w="16717" w:type="dxa"/>
          </w:tcPr>
          <w:p w14:paraId="278C8C16" w14:textId="77777777" w:rsidR="00BE3AAB" w:rsidRPr="00191C83" w:rsidRDefault="00BE3AAB" w:rsidP="00BE3AAB">
            <w:pPr>
              <w:rPr>
                <w:rFonts w:cs="Arial"/>
                <w:b/>
                <w:bCs/>
                <w:szCs w:val="24"/>
              </w:rPr>
            </w:pPr>
            <w:r w:rsidRPr="00191C83">
              <w:rPr>
                <w:rFonts w:cs="Arial"/>
                <w:b/>
                <w:bCs/>
                <w:szCs w:val="24"/>
              </w:rPr>
              <w:t>Water Resource Assessment</w:t>
            </w:r>
          </w:p>
          <w:p w14:paraId="33DA7344" w14:textId="5FE215C0" w:rsidR="001E41D5" w:rsidRDefault="00BE3AAB" w:rsidP="00BE3AAB">
            <w:pPr>
              <w:pStyle w:val="QuestionMainBodyTextBold"/>
              <w:rPr>
                <w:rFonts w:cs="Arial"/>
                <w:b w:val="0"/>
                <w:bCs w:val="0"/>
                <w:szCs w:val="24"/>
              </w:rPr>
            </w:pPr>
            <w:r w:rsidRPr="001E41D5">
              <w:rPr>
                <w:rFonts w:cs="Arial"/>
                <w:b w:val="0"/>
                <w:bCs w:val="0"/>
                <w:szCs w:val="24"/>
              </w:rPr>
              <w:t xml:space="preserve">Paragraph 12.8.99 of ES Chapter 12: Water Resources [APP-061] states that the </w:t>
            </w:r>
            <w:r w:rsidR="00982DE0">
              <w:rPr>
                <w:rFonts w:cs="Arial"/>
                <w:b w:val="0"/>
                <w:bCs w:val="0"/>
                <w:szCs w:val="24"/>
              </w:rPr>
              <w:t>p</w:t>
            </w:r>
            <w:r w:rsidRPr="001E41D5">
              <w:rPr>
                <w:rFonts w:cs="Arial"/>
                <w:b w:val="0"/>
                <w:bCs w:val="0"/>
                <w:szCs w:val="24"/>
              </w:rPr>
              <w:t xml:space="preserve">roposed </w:t>
            </w:r>
            <w:r w:rsidR="00982DE0">
              <w:rPr>
                <w:rFonts w:cs="Arial"/>
                <w:b w:val="0"/>
                <w:bCs w:val="0"/>
                <w:szCs w:val="24"/>
              </w:rPr>
              <w:t>d</w:t>
            </w:r>
            <w:r w:rsidRPr="001E41D5">
              <w:rPr>
                <w:rFonts w:cs="Arial"/>
                <w:b w:val="0"/>
                <w:bCs w:val="0"/>
                <w:szCs w:val="24"/>
              </w:rPr>
              <w:t>evelopment is likely to be supplied, at least in part, by Anglian Water mains supply.</w:t>
            </w:r>
          </w:p>
          <w:p w14:paraId="56360130" w14:textId="77777777" w:rsidR="001E41D5" w:rsidRDefault="001E41D5" w:rsidP="00BE3AAB">
            <w:pPr>
              <w:pStyle w:val="QuestionMainBodyTextBold"/>
              <w:rPr>
                <w:rFonts w:cs="Arial"/>
                <w:b w:val="0"/>
                <w:bCs w:val="0"/>
                <w:szCs w:val="24"/>
              </w:rPr>
            </w:pPr>
          </w:p>
          <w:p w14:paraId="5D035E7C" w14:textId="48B8513D" w:rsidR="006103E2" w:rsidRPr="001E41D5" w:rsidRDefault="00BE3AAB" w:rsidP="007111D6">
            <w:pPr>
              <w:pStyle w:val="QuestionMainBodyTextBold"/>
              <w:rPr>
                <w:rFonts w:cs="Arial"/>
                <w:b w:val="0"/>
                <w:bCs w:val="0"/>
                <w:i/>
                <w:iCs/>
                <w:szCs w:val="24"/>
              </w:rPr>
            </w:pPr>
            <w:r w:rsidRPr="001E41D5">
              <w:rPr>
                <w:rFonts w:cs="Arial"/>
                <w:b w:val="0"/>
                <w:bCs w:val="0"/>
                <w:szCs w:val="24"/>
              </w:rPr>
              <w:t>To demonstrate compliance with paragraph 5.16.10 in NPS EN</w:t>
            </w:r>
            <w:r w:rsidR="002D7A82">
              <w:rPr>
                <w:rFonts w:cs="Arial"/>
                <w:b w:val="0"/>
                <w:bCs w:val="0"/>
                <w:szCs w:val="24"/>
              </w:rPr>
              <w:t>-</w:t>
            </w:r>
            <w:r w:rsidRPr="001E41D5">
              <w:rPr>
                <w:rFonts w:cs="Arial"/>
                <w:b w:val="0"/>
                <w:bCs w:val="0"/>
                <w:szCs w:val="24"/>
              </w:rPr>
              <w:t xml:space="preserve">1 and as requested in Anglian Water’s RR [RR-003], could the applicant provide a Water Resource Assessment? </w:t>
            </w:r>
          </w:p>
        </w:tc>
      </w:tr>
      <w:tr w:rsidR="006103E2" w:rsidRPr="008C59AE" w14:paraId="2E5B15AB" w14:textId="77777777" w:rsidTr="005E7F8C">
        <w:tc>
          <w:tcPr>
            <w:tcW w:w="1413" w:type="dxa"/>
          </w:tcPr>
          <w:p w14:paraId="48E118A4" w14:textId="77777777" w:rsidR="006103E2" w:rsidRPr="00E545C9" w:rsidRDefault="006103E2" w:rsidP="00077C22">
            <w:pPr>
              <w:pStyle w:val="Heading3"/>
              <w:ind w:left="0" w:firstLine="0"/>
              <w:rPr>
                <w:rFonts w:cs="Arial"/>
                <w:szCs w:val="24"/>
              </w:rPr>
            </w:pPr>
          </w:p>
        </w:tc>
        <w:tc>
          <w:tcPr>
            <w:tcW w:w="3969" w:type="dxa"/>
          </w:tcPr>
          <w:p w14:paraId="7E7B2BC8" w14:textId="160DEA4B" w:rsidR="006103E2" w:rsidRPr="00E545C9" w:rsidRDefault="00BE3AAB" w:rsidP="007111D6">
            <w:pPr>
              <w:rPr>
                <w:rFonts w:cs="Arial"/>
                <w:szCs w:val="24"/>
              </w:rPr>
            </w:pPr>
            <w:r>
              <w:rPr>
                <w:rFonts w:cs="Arial"/>
                <w:szCs w:val="24"/>
              </w:rPr>
              <w:t>The applicant</w:t>
            </w:r>
          </w:p>
        </w:tc>
        <w:tc>
          <w:tcPr>
            <w:tcW w:w="16717" w:type="dxa"/>
          </w:tcPr>
          <w:p w14:paraId="2EE1F4E5" w14:textId="77777777" w:rsidR="00BE3AAB" w:rsidRPr="00A12391" w:rsidRDefault="00BE3AAB" w:rsidP="00BE3AAB">
            <w:pPr>
              <w:rPr>
                <w:rFonts w:cs="Arial"/>
                <w:b/>
                <w:bCs/>
                <w:szCs w:val="24"/>
              </w:rPr>
            </w:pPr>
            <w:r w:rsidRPr="00A12391">
              <w:rPr>
                <w:rFonts w:cs="Arial"/>
                <w:b/>
                <w:bCs/>
                <w:szCs w:val="24"/>
              </w:rPr>
              <w:t>Options for all watercourse crossings and trenchless excavation activity</w:t>
            </w:r>
          </w:p>
          <w:p w14:paraId="564BA08D" w14:textId="2D7CD121" w:rsidR="006103E2" w:rsidRPr="001E41D5" w:rsidRDefault="00BE3AAB" w:rsidP="007111D6">
            <w:pPr>
              <w:pStyle w:val="QuestionMainBodyTextBold"/>
              <w:rPr>
                <w:rFonts w:cs="Arial"/>
                <w:b w:val="0"/>
                <w:bCs w:val="0"/>
                <w:i/>
                <w:iCs/>
                <w:szCs w:val="24"/>
              </w:rPr>
            </w:pPr>
            <w:r w:rsidRPr="001E41D5">
              <w:rPr>
                <w:rFonts w:cs="Arial"/>
                <w:b w:val="0"/>
                <w:bCs w:val="0"/>
                <w:szCs w:val="24"/>
              </w:rPr>
              <w:t>Could the Applicant clarify whether they have assessed the other options for all watercourse crossings and trenchless excavation activity apart from the use of Horizontal Directional Drilling (HDD) including the impacts from these options and any necessary mitigation or whether they have assessed and set out mitigation measures only for the potential use of HDD as set out in the oCEMP [APP-186].</w:t>
            </w:r>
          </w:p>
        </w:tc>
      </w:tr>
      <w:tr w:rsidR="00AD68A7" w:rsidRPr="008C59AE" w14:paraId="4CE23322" w14:textId="77777777">
        <w:tc>
          <w:tcPr>
            <w:tcW w:w="22099" w:type="dxa"/>
            <w:gridSpan w:val="3"/>
          </w:tcPr>
          <w:p w14:paraId="39034105" w14:textId="7C53A67F" w:rsidR="00AD68A7" w:rsidRPr="00E545C9" w:rsidRDefault="00AD68A7" w:rsidP="00AD68A7">
            <w:pPr>
              <w:pStyle w:val="Heading1"/>
            </w:pPr>
            <w:bookmarkStart w:id="15" w:name="_Toc229494223"/>
            <w:r w:rsidRPr="00E545C9">
              <w:t>Grid Connection</w:t>
            </w:r>
            <w:bookmarkEnd w:id="15"/>
          </w:p>
        </w:tc>
      </w:tr>
      <w:tr w:rsidR="001A0F3B" w:rsidRPr="008C59AE" w14:paraId="14C5C5E9" w14:textId="77777777" w:rsidTr="00DE4E23">
        <w:tc>
          <w:tcPr>
            <w:tcW w:w="1413" w:type="dxa"/>
          </w:tcPr>
          <w:p w14:paraId="56F9D4D5" w14:textId="77777777" w:rsidR="001A0F3B" w:rsidRPr="00092316" w:rsidRDefault="001A0F3B" w:rsidP="001A0F3B">
            <w:pPr>
              <w:pStyle w:val="Heading3"/>
              <w:ind w:left="0" w:firstLine="0"/>
              <w:rPr>
                <w:rFonts w:cs="Arial"/>
                <w:szCs w:val="24"/>
              </w:rPr>
            </w:pPr>
          </w:p>
        </w:tc>
        <w:tc>
          <w:tcPr>
            <w:tcW w:w="3969" w:type="dxa"/>
          </w:tcPr>
          <w:p w14:paraId="4966CBEA" w14:textId="045A3D4E" w:rsidR="001A0F3B" w:rsidRPr="00DE4E23" w:rsidRDefault="001A0F3B" w:rsidP="001A0F3B">
            <w:pPr>
              <w:rPr>
                <w:rFonts w:cs="Arial"/>
                <w:szCs w:val="24"/>
              </w:rPr>
            </w:pPr>
            <w:r w:rsidRPr="00DE4E23">
              <w:rPr>
                <w:rFonts w:cs="Arial"/>
                <w:szCs w:val="24"/>
              </w:rPr>
              <w:t>The applicant</w:t>
            </w:r>
          </w:p>
        </w:tc>
        <w:tc>
          <w:tcPr>
            <w:tcW w:w="16717" w:type="dxa"/>
          </w:tcPr>
          <w:p w14:paraId="14EE7F1A" w14:textId="77777777" w:rsidR="001A0F3B" w:rsidRPr="00DE4E23" w:rsidRDefault="001A0F3B" w:rsidP="001A0F3B">
            <w:pPr>
              <w:pStyle w:val="QuestionMainBodyTextBold"/>
              <w:rPr>
                <w:rFonts w:cs="Arial"/>
                <w:szCs w:val="24"/>
              </w:rPr>
            </w:pPr>
            <w:r w:rsidRPr="00DE4E23">
              <w:rPr>
                <w:rFonts w:cs="Arial"/>
                <w:szCs w:val="24"/>
              </w:rPr>
              <w:t>Scenario B (double turn in option)</w:t>
            </w:r>
          </w:p>
          <w:p w14:paraId="1C8ED0E7" w14:textId="77777777" w:rsidR="001A0F3B" w:rsidRPr="00DE4E23" w:rsidRDefault="001A0F3B" w:rsidP="001A0F3B">
            <w:pPr>
              <w:pStyle w:val="QuestionMainBodyTextBold"/>
              <w:rPr>
                <w:rFonts w:cs="Arial"/>
                <w:b w:val="0"/>
                <w:bCs w:val="0"/>
                <w:szCs w:val="24"/>
              </w:rPr>
            </w:pPr>
            <w:r w:rsidRPr="00DE4E23">
              <w:rPr>
                <w:rFonts w:cs="Arial"/>
                <w:b w:val="0"/>
                <w:bCs w:val="0"/>
                <w:szCs w:val="24"/>
              </w:rPr>
              <w:t xml:space="preserve">ES Chapter 8 [APP-057] Paragraph 8.8.30 describes that: </w:t>
            </w:r>
          </w:p>
          <w:p w14:paraId="2DF0FA32" w14:textId="77777777" w:rsidR="001A0F3B" w:rsidRPr="00DE4E23" w:rsidRDefault="001A0F3B" w:rsidP="001A0F3B">
            <w:pPr>
              <w:pStyle w:val="QuestionMainBodyTextBold"/>
              <w:rPr>
                <w:rFonts w:cs="Arial"/>
                <w:b w:val="0"/>
                <w:bCs w:val="0"/>
                <w:i/>
                <w:iCs/>
                <w:szCs w:val="24"/>
              </w:rPr>
            </w:pPr>
            <w:r w:rsidRPr="00DE4E23">
              <w:rPr>
                <w:rFonts w:cs="Arial"/>
                <w:b w:val="0"/>
                <w:bCs w:val="0"/>
                <w:i/>
                <w:iCs/>
                <w:szCs w:val="24"/>
              </w:rPr>
              <w:t>“For completeness, an assessment has been presented in this chapter which covers the removal of the decommissioned pylons and overhead line (Scenario B). The ultimate conclusions, though, are as assessed from Scenario A, as the worst-case assessment.”</w:t>
            </w:r>
          </w:p>
          <w:p w14:paraId="10BB268F" w14:textId="77777777" w:rsidR="001A0F3B" w:rsidRPr="00DE4E23" w:rsidRDefault="001A0F3B" w:rsidP="001A0F3B">
            <w:pPr>
              <w:pStyle w:val="QuestionMainBodyTextBold"/>
              <w:rPr>
                <w:rFonts w:cs="Arial"/>
                <w:b w:val="0"/>
                <w:bCs w:val="0"/>
                <w:szCs w:val="24"/>
              </w:rPr>
            </w:pPr>
          </w:p>
          <w:p w14:paraId="76C2FFFB" w14:textId="77777777" w:rsidR="001A0F3B" w:rsidRPr="00DE4E23" w:rsidRDefault="001A0F3B" w:rsidP="001A0F3B">
            <w:pPr>
              <w:pStyle w:val="QuestionMainBodyTextBold"/>
              <w:numPr>
                <w:ilvl w:val="5"/>
                <w:numId w:val="4"/>
              </w:numPr>
              <w:rPr>
                <w:rFonts w:cs="Arial"/>
                <w:b w:val="0"/>
                <w:bCs w:val="0"/>
                <w:szCs w:val="24"/>
              </w:rPr>
            </w:pPr>
            <w:r w:rsidRPr="00DE4E23">
              <w:rPr>
                <w:rFonts w:cs="Arial"/>
                <w:b w:val="0"/>
                <w:bCs w:val="0"/>
                <w:szCs w:val="24"/>
              </w:rPr>
              <w:t>Could the applicant advise if discussions have been held with National Grid Electricity Transmission (NGET) plc to explore whether it agrees with the applicant’s preferred solution of Scenario B (double turn in option) as stated in paragraph 8.8.30, ES Chapter 8?</w:t>
            </w:r>
          </w:p>
          <w:p w14:paraId="677A9845" w14:textId="77777777" w:rsidR="00DE1552" w:rsidRPr="00DE4E23" w:rsidRDefault="001A0F3B" w:rsidP="001A0F3B">
            <w:pPr>
              <w:pStyle w:val="QuestionMainBodyTextBold"/>
              <w:numPr>
                <w:ilvl w:val="5"/>
                <w:numId w:val="4"/>
              </w:numPr>
              <w:rPr>
                <w:rFonts w:cs="Arial"/>
                <w:szCs w:val="24"/>
              </w:rPr>
            </w:pPr>
            <w:r w:rsidRPr="00DE4E23">
              <w:rPr>
                <w:rFonts w:cs="Arial"/>
                <w:b w:val="0"/>
                <w:bCs w:val="0"/>
                <w:szCs w:val="24"/>
              </w:rPr>
              <w:t>Can this topic be included in the Statement of Common Ground with NGET?</w:t>
            </w:r>
          </w:p>
          <w:p w14:paraId="7642C318" w14:textId="77777777" w:rsidR="001A0F3B" w:rsidRPr="00BA0EEB" w:rsidRDefault="001A0F3B" w:rsidP="001A0F3B">
            <w:pPr>
              <w:pStyle w:val="QuestionMainBodyTextBold"/>
              <w:numPr>
                <w:ilvl w:val="5"/>
                <w:numId w:val="4"/>
              </w:numPr>
              <w:rPr>
                <w:rFonts w:cs="Arial"/>
                <w:szCs w:val="24"/>
              </w:rPr>
            </w:pPr>
            <w:r w:rsidRPr="00DE4E23">
              <w:rPr>
                <w:rFonts w:cs="Arial"/>
                <w:b w:val="0"/>
                <w:bCs w:val="0"/>
                <w:szCs w:val="24"/>
              </w:rPr>
              <w:t>Can the applicant comment on whether Scenario B has also been considered in other ES Chapters, in particular ES Chapter 6: Landscape and Visual [APP-055] and if so what changes in effects resulted?</w:t>
            </w:r>
          </w:p>
          <w:p w14:paraId="07A9B65D" w14:textId="34566E03" w:rsidR="00BA0EEB" w:rsidRPr="00DE4E23" w:rsidRDefault="00BA0EEB" w:rsidP="001A0F3B">
            <w:pPr>
              <w:pStyle w:val="QuestionMainBodyTextBold"/>
              <w:numPr>
                <w:ilvl w:val="5"/>
                <w:numId w:val="4"/>
              </w:numPr>
              <w:rPr>
                <w:rFonts w:cs="Arial"/>
                <w:szCs w:val="24"/>
              </w:rPr>
            </w:pPr>
            <w:r>
              <w:rPr>
                <w:rFonts w:cs="Arial"/>
                <w:b w:val="0"/>
                <w:bCs w:val="0"/>
                <w:szCs w:val="24"/>
              </w:rPr>
              <w:t>Could a d</w:t>
            </w:r>
            <w:r w:rsidR="006A6617">
              <w:rPr>
                <w:rFonts w:cs="Arial"/>
                <w:b w:val="0"/>
                <w:bCs w:val="0"/>
                <w:szCs w:val="24"/>
              </w:rPr>
              <w:t>rawing, showing</w:t>
            </w:r>
            <w:r w:rsidR="00256542">
              <w:rPr>
                <w:rFonts w:cs="Arial"/>
                <w:b w:val="0"/>
                <w:bCs w:val="0"/>
                <w:szCs w:val="24"/>
              </w:rPr>
              <w:t xml:space="preserve"> plan view</w:t>
            </w:r>
            <w:r w:rsidR="00D91623">
              <w:rPr>
                <w:rFonts w:cs="Arial"/>
                <w:b w:val="0"/>
                <w:bCs w:val="0"/>
                <w:szCs w:val="24"/>
              </w:rPr>
              <w:t>s</w:t>
            </w:r>
            <w:r w:rsidR="00256542">
              <w:rPr>
                <w:rFonts w:cs="Arial"/>
                <w:b w:val="0"/>
                <w:bCs w:val="0"/>
                <w:szCs w:val="24"/>
              </w:rPr>
              <w:t xml:space="preserve"> and elevations for Scenarios A and B be provided?</w:t>
            </w:r>
            <w:r w:rsidR="006A6617">
              <w:rPr>
                <w:rFonts w:cs="Arial"/>
                <w:b w:val="0"/>
                <w:bCs w:val="0"/>
                <w:szCs w:val="24"/>
              </w:rPr>
              <w:t xml:space="preserve"> </w:t>
            </w:r>
          </w:p>
        </w:tc>
      </w:tr>
      <w:tr w:rsidR="001A0F3B" w:rsidRPr="008C59AE" w14:paraId="39EEEB7A" w14:textId="77777777" w:rsidTr="005E7F8C">
        <w:tc>
          <w:tcPr>
            <w:tcW w:w="1413" w:type="dxa"/>
          </w:tcPr>
          <w:p w14:paraId="0D99A21C" w14:textId="77777777" w:rsidR="001A0F3B" w:rsidRPr="00092316" w:rsidRDefault="001A0F3B" w:rsidP="001A0F3B">
            <w:pPr>
              <w:pStyle w:val="Heading3"/>
              <w:ind w:left="0" w:firstLine="0"/>
              <w:rPr>
                <w:rFonts w:cs="Arial"/>
                <w:szCs w:val="24"/>
              </w:rPr>
            </w:pPr>
          </w:p>
        </w:tc>
        <w:tc>
          <w:tcPr>
            <w:tcW w:w="3969" w:type="dxa"/>
          </w:tcPr>
          <w:p w14:paraId="59ECC185" w14:textId="02B12586" w:rsidR="001A0F3B" w:rsidRPr="00E73947" w:rsidRDefault="001A0F3B" w:rsidP="001A0F3B">
            <w:pPr>
              <w:rPr>
                <w:rFonts w:cs="Arial"/>
                <w:szCs w:val="24"/>
              </w:rPr>
            </w:pPr>
            <w:r>
              <w:rPr>
                <w:rFonts w:cs="Arial"/>
                <w:szCs w:val="24"/>
              </w:rPr>
              <w:t>The applicant</w:t>
            </w:r>
          </w:p>
        </w:tc>
        <w:tc>
          <w:tcPr>
            <w:tcW w:w="16717" w:type="dxa"/>
          </w:tcPr>
          <w:p w14:paraId="44BF4C87" w14:textId="77777777" w:rsidR="001A0F3B" w:rsidRPr="0008273C" w:rsidRDefault="001A0F3B" w:rsidP="001A0F3B">
            <w:pPr>
              <w:pStyle w:val="QuestionMainBodyTextBold"/>
              <w:tabs>
                <w:tab w:val="left" w:pos="3118"/>
              </w:tabs>
              <w:rPr>
                <w:rFonts w:cs="Arial"/>
                <w:szCs w:val="24"/>
              </w:rPr>
            </w:pPr>
            <w:r w:rsidRPr="0008273C">
              <w:rPr>
                <w:rFonts w:cs="Arial"/>
                <w:szCs w:val="24"/>
              </w:rPr>
              <w:t>Potential new connections to the proposed substation</w:t>
            </w:r>
          </w:p>
          <w:p w14:paraId="79E79DD9" w14:textId="77777777" w:rsidR="001A0F3B" w:rsidRPr="0008273C" w:rsidRDefault="001A0F3B" w:rsidP="001A0F3B">
            <w:pPr>
              <w:pStyle w:val="QuestionMainBodyTextBold"/>
              <w:tabs>
                <w:tab w:val="left" w:pos="3118"/>
              </w:tabs>
              <w:rPr>
                <w:rFonts w:cs="Arial"/>
                <w:b w:val="0"/>
                <w:bCs w:val="0"/>
                <w:szCs w:val="24"/>
              </w:rPr>
            </w:pPr>
            <w:r w:rsidRPr="0008273C">
              <w:rPr>
                <w:rFonts w:cs="Arial"/>
                <w:b w:val="0"/>
                <w:bCs w:val="0"/>
                <w:szCs w:val="24"/>
              </w:rPr>
              <w:t xml:space="preserve">Table 7.1, Statement of Need [APP-042], presents National Energy System Operator’s (NESO) Transmission Entry Capacity (TEC) Register entries for connection within 25km of New Swaffham. </w:t>
            </w:r>
          </w:p>
          <w:p w14:paraId="63826D2D" w14:textId="5A8A5CDE" w:rsidR="001A0F3B" w:rsidRDefault="001A0F3B" w:rsidP="00C951DB">
            <w:pPr>
              <w:pStyle w:val="QuestionMainBodyTextBold"/>
              <w:numPr>
                <w:ilvl w:val="5"/>
                <w:numId w:val="4"/>
              </w:numPr>
              <w:tabs>
                <w:tab w:val="left" w:pos="3118"/>
              </w:tabs>
              <w:rPr>
                <w:rFonts w:cs="Arial"/>
                <w:b w:val="0"/>
                <w:bCs w:val="0"/>
                <w:szCs w:val="24"/>
              </w:rPr>
            </w:pPr>
            <w:r w:rsidRPr="0008273C">
              <w:rPr>
                <w:rFonts w:cs="Arial"/>
                <w:b w:val="0"/>
                <w:bCs w:val="0"/>
                <w:szCs w:val="24"/>
              </w:rPr>
              <w:t xml:space="preserve">Could the applicant confirm details of any other schemes that are proposed to connect to the proposed development’s new Swaffham substation and confirm whether these have been included in the cumulative effects assessment in the </w:t>
            </w:r>
            <w:r w:rsidR="0051556C">
              <w:rPr>
                <w:rFonts w:cs="Arial"/>
                <w:b w:val="0"/>
                <w:bCs w:val="0"/>
                <w:szCs w:val="24"/>
              </w:rPr>
              <w:t>ES</w:t>
            </w:r>
            <w:r w:rsidRPr="0008273C">
              <w:rPr>
                <w:rFonts w:cs="Arial"/>
                <w:b w:val="0"/>
                <w:bCs w:val="0"/>
                <w:szCs w:val="24"/>
              </w:rPr>
              <w:t>?</w:t>
            </w:r>
          </w:p>
          <w:p w14:paraId="6AC8F1BE" w14:textId="5D97A9B9" w:rsidR="001A0F3B" w:rsidRPr="00AF7217" w:rsidRDefault="001A0F3B" w:rsidP="00C951DB">
            <w:pPr>
              <w:pStyle w:val="QuestionMainBodyTextBold"/>
              <w:numPr>
                <w:ilvl w:val="5"/>
                <w:numId w:val="4"/>
              </w:numPr>
              <w:tabs>
                <w:tab w:val="left" w:pos="3118"/>
              </w:tabs>
              <w:rPr>
                <w:rFonts w:cs="Arial"/>
                <w:b w:val="0"/>
                <w:bCs w:val="0"/>
                <w:szCs w:val="24"/>
              </w:rPr>
            </w:pPr>
            <w:r w:rsidRPr="00AF7217">
              <w:rPr>
                <w:rFonts w:cs="Arial"/>
                <w:b w:val="0"/>
                <w:bCs w:val="0"/>
                <w:szCs w:val="24"/>
              </w:rPr>
              <w:t>In relation to the proposed development, where is it envisaged that any such connections would take place and in particular is there any interaction with the proposed connection for High Grove Solar Farm?</w:t>
            </w:r>
          </w:p>
        </w:tc>
      </w:tr>
      <w:tr w:rsidR="005A0168" w:rsidRPr="008C59AE" w14:paraId="28BA55B9" w14:textId="77777777" w:rsidTr="009D774B">
        <w:tc>
          <w:tcPr>
            <w:tcW w:w="1413" w:type="dxa"/>
            <w:shd w:val="clear" w:color="auto" w:fill="FFFFFF" w:themeFill="background1"/>
          </w:tcPr>
          <w:p w14:paraId="2C2E4E22" w14:textId="77777777" w:rsidR="005A0168" w:rsidRPr="009D774B" w:rsidRDefault="005A0168" w:rsidP="00077C22">
            <w:pPr>
              <w:pStyle w:val="Heading3"/>
              <w:ind w:left="0" w:firstLine="0"/>
              <w:rPr>
                <w:rFonts w:cs="Arial"/>
                <w:szCs w:val="24"/>
              </w:rPr>
            </w:pPr>
          </w:p>
        </w:tc>
        <w:tc>
          <w:tcPr>
            <w:tcW w:w="3969" w:type="dxa"/>
            <w:shd w:val="clear" w:color="auto" w:fill="FFFFFF" w:themeFill="background1"/>
          </w:tcPr>
          <w:p w14:paraId="077849FE" w14:textId="026E1939" w:rsidR="005A0168" w:rsidRPr="009D774B" w:rsidRDefault="00A27CDC" w:rsidP="005A0168">
            <w:pPr>
              <w:rPr>
                <w:rFonts w:cs="Arial"/>
                <w:szCs w:val="24"/>
              </w:rPr>
            </w:pPr>
            <w:r w:rsidRPr="009D774B">
              <w:rPr>
                <w:rFonts w:cs="Arial"/>
                <w:szCs w:val="24"/>
              </w:rPr>
              <w:t>National Grid</w:t>
            </w:r>
          </w:p>
        </w:tc>
        <w:tc>
          <w:tcPr>
            <w:tcW w:w="16717" w:type="dxa"/>
            <w:shd w:val="clear" w:color="auto" w:fill="FFFFFF" w:themeFill="background1"/>
          </w:tcPr>
          <w:p w14:paraId="4F7C4690" w14:textId="213AC684" w:rsidR="00A27CDC" w:rsidRPr="009D774B" w:rsidRDefault="00263580" w:rsidP="005A0168">
            <w:pPr>
              <w:pStyle w:val="QuestionMainBodyTextBold"/>
              <w:rPr>
                <w:rFonts w:cs="Arial"/>
                <w:szCs w:val="24"/>
              </w:rPr>
            </w:pPr>
            <w:r w:rsidRPr="009D774B">
              <w:rPr>
                <w:rFonts w:cs="Arial"/>
                <w:szCs w:val="24"/>
              </w:rPr>
              <w:t>Potential i</w:t>
            </w:r>
            <w:r w:rsidR="00C96E7E" w:rsidRPr="009D774B">
              <w:rPr>
                <w:rFonts w:cs="Arial"/>
                <w:szCs w:val="24"/>
              </w:rPr>
              <w:t>mplications for delivery for scenarios during examination and Post-Consent</w:t>
            </w:r>
          </w:p>
          <w:p w14:paraId="2CBB4E5F" w14:textId="153DAE1B" w:rsidR="005A0168" w:rsidRPr="009D774B" w:rsidRDefault="00A27CDC" w:rsidP="005A0168">
            <w:pPr>
              <w:pStyle w:val="QuestionMainBodyTextBold"/>
              <w:rPr>
                <w:rFonts w:cs="Arial"/>
                <w:b w:val="0"/>
                <w:bCs w:val="0"/>
                <w:szCs w:val="24"/>
              </w:rPr>
            </w:pPr>
            <w:r w:rsidRPr="009D774B">
              <w:rPr>
                <w:rFonts w:cs="Arial"/>
                <w:b w:val="0"/>
                <w:bCs w:val="0"/>
                <w:szCs w:val="24"/>
              </w:rPr>
              <w:t xml:space="preserve">With reference to additional submission [AS-063], could National Grid comment on whether it agrees with the </w:t>
            </w:r>
            <w:r w:rsidR="00263580" w:rsidRPr="009D774B">
              <w:rPr>
                <w:rFonts w:cs="Arial"/>
                <w:b w:val="0"/>
                <w:bCs w:val="0"/>
                <w:szCs w:val="24"/>
              </w:rPr>
              <w:t xml:space="preserve">potential </w:t>
            </w:r>
            <w:r w:rsidRPr="009D774B">
              <w:rPr>
                <w:rFonts w:cs="Arial"/>
                <w:b w:val="0"/>
                <w:bCs w:val="0"/>
                <w:szCs w:val="24"/>
              </w:rPr>
              <w:t>implications for delivery for the two scenarios (During examination and Post-Consent) that the applicant has set out if National Grid decide it would prefer to site its substation elsewhere?</w:t>
            </w:r>
          </w:p>
        </w:tc>
      </w:tr>
      <w:tr w:rsidR="005A0168" w:rsidRPr="008C59AE" w14:paraId="1417DB51" w14:textId="77777777">
        <w:tc>
          <w:tcPr>
            <w:tcW w:w="22099" w:type="dxa"/>
            <w:gridSpan w:val="3"/>
          </w:tcPr>
          <w:p w14:paraId="7D1119CD" w14:textId="31A72A69" w:rsidR="005A0168" w:rsidRPr="007C0622" w:rsidRDefault="005A0168" w:rsidP="005A0168">
            <w:pPr>
              <w:pStyle w:val="Heading1"/>
              <w:rPr>
                <w:rStyle w:val="CommentReference"/>
                <w:sz w:val="24"/>
                <w:szCs w:val="24"/>
              </w:rPr>
            </w:pPr>
            <w:bookmarkStart w:id="16" w:name="_Toc229494224"/>
            <w:r>
              <w:rPr>
                <w:rStyle w:val="CommentReference"/>
                <w:sz w:val="24"/>
                <w:szCs w:val="24"/>
              </w:rPr>
              <w:t>Land and Soil</w:t>
            </w:r>
            <w:bookmarkEnd w:id="16"/>
          </w:p>
        </w:tc>
      </w:tr>
      <w:tr w:rsidR="005A0168" w:rsidRPr="008C59AE" w14:paraId="27F4118E" w14:textId="77777777" w:rsidTr="005E7F8C">
        <w:tc>
          <w:tcPr>
            <w:tcW w:w="1413" w:type="dxa"/>
          </w:tcPr>
          <w:p w14:paraId="3992579D" w14:textId="77777777" w:rsidR="005A0168" w:rsidRPr="00092316" w:rsidRDefault="005A0168" w:rsidP="00077C22">
            <w:pPr>
              <w:pStyle w:val="Heading3"/>
              <w:ind w:left="0" w:firstLine="0"/>
              <w:rPr>
                <w:rFonts w:cs="Arial"/>
                <w:szCs w:val="24"/>
              </w:rPr>
            </w:pPr>
          </w:p>
        </w:tc>
        <w:tc>
          <w:tcPr>
            <w:tcW w:w="3969" w:type="dxa"/>
          </w:tcPr>
          <w:p w14:paraId="3E37EA31" w14:textId="5425783F" w:rsidR="005A0168" w:rsidRDefault="005A0168" w:rsidP="005A0168">
            <w:pPr>
              <w:rPr>
                <w:rFonts w:cs="Arial"/>
                <w:szCs w:val="24"/>
              </w:rPr>
            </w:pPr>
            <w:r>
              <w:t>The applicant</w:t>
            </w:r>
          </w:p>
        </w:tc>
        <w:tc>
          <w:tcPr>
            <w:tcW w:w="16717" w:type="dxa"/>
          </w:tcPr>
          <w:p w14:paraId="3C82D9BC" w14:textId="1086E19C" w:rsidR="005A0168" w:rsidRDefault="005A0168" w:rsidP="005A0168">
            <w:pPr>
              <w:pStyle w:val="QuestionMainBodyTextBold"/>
              <w:rPr>
                <w:rFonts w:cs="Arial"/>
                <w:szCs w:val="24"/>
              </w:rPr>
            </w:pPr>
            <w:r>
              <w:rPr>
                <w:rFonts w:cs="Arial"/>
                <w:szCs w:val="24"/>
              </w:rPr>
              <w:t>N</w:t>
            </w:r>
            <w:r w:rsidR="00B72FFC">
              <w:rPr>
                <w:rFonts w:cs="Arial"/>
                <w:szCs w:val="24"/>
              </w:rPr>
              <w:t>PS</w:t>
            </w:r>
            <w:r>
              <w:rPr>
                <w:rFonts w:cs="Arial"/>
                <w:szCs w:val="24"/>
              </w:rPr>
              <w:t xml:space="preserve"> EN-1, Best and Most Versatile Agricultural Land</w:t>
            </w:r>
          </w:p>
          <w:p w14:paraId="02E7DAC4" w14:textId="362F9ECE" w:rsidR="005A0168" w:rsidRDefault="005A0168" w:rsidP="005A0168">
            <w:pPr>
              <w:pStyle w:val="QuestionMainBodyTextBold"/>
              <w:rPr>
                <w:rFonts w:cs="Arial"/>
                <w:b w:val="0"/>
                <w:bCs w:val="0"/>
                <w:szCs w:val="24"/>
              </w:rPr>
            </w:pPr>
            <w:r>
              <w:rPr>
                <w:rFonts w:cs="Arial"/>
                <w:b w:val="0"/>
                <w:bCs w:val="0"/>
                <w:szCs w:val="24"/>
              </w:rPr>
              <w:t xml:space="preserve">The use of </w:t>
            </w:r>
            <w:r w:rsidRPr="00F47857">
              <w:rPr>
                <w:rFonts w:cs="Arial"/>
                <w:b w:val="0"/>
                <w:bCs w:val="0"/>
                <w:szCs w:val="24"/>
              </w:rPr>
              <w:t xml:space="preserve">best and most versatile (BMV) </w:t>
            </w:r>
            <w:r>
              <w:rPr>
                <w:rFonts w:cs="Arial"/>
                <w:b w:val="0"/>
                <w:bCs w:val="0"/>
                <w:szCs w:val="24"/>
              </w:rPr>
              <w:t xml:space="preserve">agricultural </w:t>
            </w:r>
            <w:r w:rsidRPr="00D45E98">
              <w:rPr>
                <w:rFonts w:cs="Arial"/>
                <w:b w:val="0"/>
                <w:bCs w:val="0"/>
                <w:szCs w:val="24"/>
              </w:rPr>
              <w:t xml:space="preserve">land (defined as land in grades 1, 2 and 3a of the Agricultural Land Classification </w:t>
            </w:r>
            <w:r>
              <w:rPr>
                <w:rFonts w:cs="Arial"/>
                <w:b w:val="0"/>
                <w:bCs w:val="0"/>
                <w:szCs w:val="24"/>
              </w:rPr>
              <w:t>(</w:t>
            </w:r>
            <w:r w:rsidRPr="00D45E98">
              <w:rPr>
                <w:rFonts w:cs="Arial"/>
                <w:b w:val="0"/>
                <w:bCs w:val="0"/>
                <w:szCs w:val="24"/>
              </w:rPr>
              <w:t>ALC)</w:t>
            </w:r>
            <w:r>
              <w:rPr>
                <w:rFonts w:cs="Arial"/>
                <w:b w:val="0"/>
                <w:bCs w:val="0"/>
                <w:szCs w:val="24"/>
              </w:rPr>
              <w:t>) has been raised as a concern by CAPC [RR-013], NCC [RR-043], NE [RR-038] and Terry Jermy MP [RR-058], and numerous other IPs [too many to list]. The ExA notes that the applicant has set out its assessment of compliance with</w:t>
            </w:r>
            <w:r w:rsidRPr="00B47701">
              <w:rPr>
                <w:rFonts w:cs="Arial"/>
                <w:b w:val="0"/>
                <w:bCs w:val="0"/>
                <w:szCs w:val="24"/>
              </w:rPr>
              <w:t xml:space="preserve"> NPS EN-1</w:t>
            </w:r>
            <w:r>
              <w:rPr>
                <w:rFonts w:cs="Arial"/>
                <w:b w:val="0"/>
                <w:bCs w:val="0"/>
                <w:szCs w:val="24"/>
              </w:rPr>
              <w:t xml:space="preserve"> in its Policy Compliance Document [APP-044] and that R20, dDCO [APP-018] refers to a 60 year operational life for the proposed development.</w:t>
            </w:r>
          </w:p>
          <w:p w14:paraId="13C04009" w14:textId="77777777" w:rsidR="005A0168" w:rsidRDefault="005A0168" w:rsidP="005A0168">
            <w:pPr>
              <w:pStyle w:val="QuestionMainBodyTextBold"/>
              <w:rPr>
                <w:rFonts w:cs="Arial"/>
                <w:b w:val="0"/>
                <w:bCs w:val="0"/>
                <w:szCs w:val="24"/>
              </w:rPr>
            </w:pPr>
          </w:p>
          <w:p w14:paraId="02203092" w14:textId="123488F1" w:rsidR="005A0168" w:rsidRPr="00067327" w:rsidRDefault="005A0168" w:rsidP="005A0168">
            <w:pPr>
              <w:pStyle w:val="QuestionMainBodyTextBold"/>
              <w:rPr>
                <w:rStyle w:val="CommentReference"/>
                <w:sz w:val="24"/>
                <w:szCs w:val="24"/>
                <w:highlight w:val="yellow"/>
              </w:rPr>
            </w:pPr>
            <w:r>
              <w:rPr>
                <w:rFonts w:cs="Arial"/>
                <w:b w:val="0"/>
                <w:bCs w:val="0"/>
                <w:szCs w:val="24"/>
              </w:rPr>
              <w:lastRenderedPageBreak/>
              <w:t>Both before and after</w:t>
            </w:r>
            <w:r w:rsidRPr="00A340D4">
              <w:rPr>
                <w:rFonts w:cs="Arial"/>
                <w:b w:val="0"/>
                <w:bCs w:val="0"/>
                <w:szCs w:val="24"/>
              </w:rPr>
              <w:t xml:space="preserve"> the</w:t>
            </w:r>
            <w:r>
              <w:rPr>
                <w:rFonts w:cs="Arial"/>
                <w:b w:val="0"/>
                <w:bCs w:val="0"/>
                <w:szCs w:val="24"/>
              </w:rPr>
              <w:t xml:space="preserve"> applicant’s</w:t>
            </w:r>
            <w:r w:rsidRPr="00A340D4">
              <w:rPr>
                <w:rFonts w:cs="Arial"/>
                <w:b w:val="0"/>
                <w:bCs w:val="0"/>
                <w:szCs w:val="24"/>
              </w:rPr>
              <w:t xml:space="preserve"> Agricultural Land Classification, </w:t>
            </w:r>
            <w:r>
              <w:rPr>
                <w:rFonts w:cs="Arial"/>
                <w:b w:val="0"/>
                <w:bCs w:val="0"/>
                <w:szCs w:val="24"/>
              </w:rPr>
              <w:t xml:space="preserve">with reference to NPS EN-1 paragraph 5.11.12, </w:t>
            </w:r>
            <w:r w:rsidRPr="00A340D4">
              <w:rPr>
                <w:rFonts w:cs="Arial"/>
                <w:b w:val="0"/>
                <w:bCs w:val="0"/>
                <w:szCs w:val="24"/>
              </w:rPr>
              <w:t xml:space="preserve">could the applicant explain how it has aimed to minimise impacts on the BMV agricultural land (defined as land in grades 1, 2 and 3a of the </w:t>
            </w:r>
            <w:r w:rsidRPr="00D45E98">
              <w:rPr>
                <w:rFonts w:cs="Arial"/>
                <w:b w:val="0"/>
                <w:bCs w:val="0"/>
                <w:szCs w:val="24"/>
              </w:rPr>
              <w:t xml:space="preserve">Agricultural Land Classification </w:t>
            </w:r>
            <w:r w:rsidRPr="00A340D4">
              <w:rPr>
                <w:rFonts w:cs="Arial"/>
                <w:b w:val="0"/>
                <w:bCs w:val="0"/>
                <w:szCs w:val="24"/>
              </w:rPr>
              <w:t>ALC) and preferably use land in areas of poorer quality (grades 3b, 4 and 5</w:t>
            </w:r>
            <w:r w:rsidRPr="00BA1CC8">
              <w:rPr>
                <w:rFonts w:cs="Arial"/>
                <w:b w:val="0"/>
                <w:bCs w:val="0"/>
                <w:szCs w:val="24"/>
              </w:rPr>
              <w:t>).</w:t>
            </w:r>
            <w:r w:rsidR="005E3F5D" w:rsidRPr="00BA1CC8">
              <w:rPr>
                <w:rFonts w:cs="Arial"/>
                <w:b w:val="0"/>
                <w:bCs w:val="0"/>
                <w:szCs w:val="24"/>
              </w:rPr>
              <w:t xml:space="preserve"> </w:t>
            </w:r>
            <w:r w:rsidR="00355C68">
              <w:rPr>
                <w:rFonts w:cs="Arial"/>
                <w:b w:val="0"/>
                <w:bCs w:val="0"/>
                <w:szCs w:val="24"/>
              </w:rPr>
              <w:t>C</w:t>
            </w:r>
            <w:r w:rsidR="005E3F5D" w:rsidRPr="00BA1CC8">
              <w:rPr>
                <w:rFonts w:cs="Arial"/>
                <w:b w:val="0"/>
                <w:bCs w:val="0"/>
                <w:szCs w:val="24"/>
              </w:rPr>
              <w:t xml:space="preserve">an the applicant </w:t>
            </w:r>
            <w:r w:rsidR="00355C68">
              <w:rPr>
                <w:rFonts w:cs="Arial"/>
                <w:b w:val="0"/>
                <w:bCs w:val="0"/>
                <w:szCs w:val="24"/>
              </w:rPr>
              <w:t xml:space="preserve">also </w:t>
            </w:r>
            <w:r w:rsidR="005E3F5D" w:rsidRPr="00BA1CC8">
              <w:rPr>
                <w:rFonts w:cs="Arial"/>
                <w:b w:val="0"/>
                <w:bCs w:val="0"/>
                <w:szCs w:val="24"/>
              </w:rPr>
              <w:t xml:space="preserve">comment </w:t>
            </w:r>
            <w:r w:rsidR="00AD7176" w:rsidRPr="00BA1CC8">
              <w:rPr>
                <w:rFonts w:cs="Arial"/>
                <w:b w:val="0"/>
                <w:bCs w:val="0"/>
                <w:szCs w:val="24"/>
              </w:rPr>
              <w:t xml:space="preserve">in relation to the proposed NGET substation which would </w:t>
            </w:r>
            <w:r w:rsidR="00E2528E" w:rsidRPr="00BA1CC8">
              <w:rPr>
                <w:rFonts w:cs="Arial"/>
                <w:b w:val="0"/>
                <w:bCs w:val="0"/>
                <w:szCs w:val="24"/>
              </w:rPr>
              <w:t>result in the</w:t>
            </w:r>
            <w:r w:rsidR="0007631B" w:rsidRPr="00BA1CC8">
              <w:rPr>
                <w:rFonts w:cs="Arial"/>
                <w:b w:val="0"/>
                <w:bCs w:val="0"/>
                <w:szCs w:val="24"/>
              </w:rPr>
              <w:t xml:space="preserve"> permanent</w:t>
            </w:r>
            <w:r w:rsidR="00E2528E" w:rsidRPr="00BA1CC8">
              <w:rPr>
                <w:rFonts w:cs="Arial"/>
                <w:b w:val="0"/>
                <w:bCs w:val="0"/>
                <w:szCs w:val="24"/>
              </w:rPr>
              <w:t xml:space="preserve"> loss of Grade 2 land</w:t>
            </w:r>
            <w:r w:rsidR="00272F58" w:rsidRPr="00BA1CC8">
              <w:rPr>
                <w:rFonts w:cs="Arial"/>
                <w:b w:val="0"/>
                <w:bCs w:val="0"/>
                <w:szCs w:val="24"/>
              </w:rPr>
              <w:t>.</w:t>
            </w:r>
            <w:r w:rsidR="00AD426E" w:rsidRPr="00BA1CC8">
              <w:rPr>
                <w:rFonts w:cs="Arial"/>
                <w:b w:val="0"/>
                <w:bCs w:val="0"/>
                <w:szCs w:val="24"/>
              </w:rPr>
              <w:t xml:space="preserve"> </w:t>
            </w:r>
          </w:p>
        </w:tc>
      </w:tr>
      <w:tr w:rsidR="005A0168" w:rsidRPr="008C59AE" w14:paraId="5EA0791A" w14:textId="77777777" w:rsidTr="005E7F8C">
        <w:tc>
          <w:tcPr>
            <w:tcW w:w="1413" w:type="dxa"/>
          </w:tcPr>
          <w:p w14:paraId="59523720" w14:textId="77777777" w:rsidR="005A0168" w:rsidRPr="00092316" w:rsidRDefault="005A0168" w:rsidP="00077C22">
            <w:pPr>
              <w:pStyle w:val="Heading3"/>
              <w:ind w:left="0" w:firstLine="0"/>
              <w:rPr>
                <w:rFonts w:cs="Arial"/>
                <w:szCs w:val="24"/>
              </w:rPr>
            </w:pPr>
          </w:p>
        </w:tc>
        <w:tc>
          <w:tcPr>
            <w:tcW w:w="3969" w:type="dxa"/>
          </w:tcPr>
          <w:p w14:paraId="42199C7E" w14:textId="4BA8DA05" w:rsidR="005A0168" w:rsidRDefault="005A0168" w:rsidP="005A0168">
            <w:pPr>
              <w:rPr>
                <w:rFonts w:cs="Arial"/>
                <w:szCs w:val="24"/>
              </w:rPr>
            </w:pPr>
            <w:r>
              <w:t>The applicant</w:t>
            </w:r>
          </w:p>
        </w:tc>
        <w:tc>
          <w:tcPr>
            <w:tcW w:w="16717" w:type="dxa"/>
          </w:tcPr>
          <w:p w14:paraId="27C0BC99" w14:textId="77777777" w:rsidR="005A0168" w:rsidRPr="00707B46" w:rsidRDefault="005A0168" w:rsidP="005A0168">
            <w:pPr>
              <w:pStyle w:val="QuestionMainBodyTextBold"/>
              <w:rPr>
                <w:rFonts w:cs="Arial"/>
                <w:szCs w:val="24"/>
              </w:rPr>
            </w:pPr>
            <w:r w:rsidRPr="00707B46">
              <w:rPr>
                <w:rFonts w:cs="Arial"/>
                <w:szCs w:val="24"/>
              </w:rPr>
              <w:t>ALC survey extent</w:t>
            </w:r>
          </w:p>
          <w:p w14:paraId="6B956DC1" w14:textId="741A39CE" w:rsidR="005A0168" w:rsidRPr="00067327" w:rsidRDefault="005A0168" w:rsidP="005A0168">
            <w:pPr>
              <w:pStyle w:val="QuestionMainBodyTextBold"/>
              <w:rPr>
                <w:rStyle w:val="CommentReference"/>
                <w:sz w:val="24"/>
                <w:szCs w:val="24"/>
                <w:highlight w:val="yellow"/>
              </w:rPr>
            </w:pPr>
            <w:r w:rsidRPr="00913643">
              <w:rPr>
                <w:rFonts w:cs="Arial"/>
                <w:b w:val="0"/>
                <w:bCs w:val="0"/>
                <w:szCs w:val="24"/>
              </w:rPr>
              <w:t>The ALC survey</w:t>
            </w:r>
            <w:r>
              <w:rPr>
                <w:rFonts w:cs="Arial"/>
                <w:b w:val="0"/>
                <w:bCs w:val="0"/>
                <w:szCs w:val="24"/>
              </w:rPr>
              <w:t xml:space="preserve"> [APP-168]</w:t>
            </w:r>
            <w:r w:rsidRPr="00913643">
              <w:rPr>
                <w:rFonts w:cs="Arial"/>
                <w:b w:val="0"/>
                <w:bCs w:val="0"/>
                <w:szCs w:val="24"/>
              </w:rPr>
              <w:t xml:space="preserve"> does not include all of the Grid Connection Infrastructure area within </w:t>
            </w:r>
            <w:r w:rsidR="001F7A05">
              <w:rPr>
                <w:rFonts w:cs="Arial"/>
                <w:b w:val="0"/>
                <w:bCs w:val="0"/>
                <w:szCs w:val="24"/>
              </w:rPr>
              <w:t>the</w:t>
            </w:r>
            <w:r w:rsidRPr="00913643">
              <w:rPr>
                <w:rFonts w:cs="Arial"/>
                <w:b w:val="0"/>
                <w:bCs w:val="0"/>
                <w:szCs w:val="24"/>
              </w:rPr>
              <w:t xml:space="preserve"> </w:t>
            </w:r>
            <w:r w:rsidR="00A15DE5">
              <w:rPr>
                <w:rFonts w:cs="Arial"/>
                <w:b w:val="0"/>
                <w:bCs w:val="0"/>
                <w:szCs w:val="24"/>
              </w:rPr>
              <w:t>O</w:t>
            </w:r>
            <w:r w:rsidRPr="00913643">
              <w:rPr>
                <w:rFonts w:cs="Arial"/>
                <w:b w:val="0"/>
                <w:bCs w:val="0"/>
                <w:szCs w:val="24"/>
              </w:rPr>
              <w:t>rder limits</w:t>
            </w:r>
            <w:r w:rsidR="001F7A05">
              <w:rPr>
                <w:rFonts w:cs="Arial"/>
                <w:b w:val="0"/>
                <w:bCs w:val="0"/>
                <w:szCs w:val="24"/>
              </w:rPr>
              <w:t xml:space="preserve"> on the east side of the A1065</w:t>
            </w:r>
            <w:r w:rsidRPr="00913643">
              <w:rPr>
                <w:rFonts w:cs="Arial"/>
                <w:b w:val="0"/>
                <w:bCs w:val="0"/>
                <w:szCs w:val="24"/>
              </w:rPr>
              <w:t>. It is not made clear in the ES why these areas have not been included in the ALC survey. Can the Applicant explain in more detail why the Grid Connection Infrastructure has not been included in the ALC survey?</w:t>
            </w:r>
          </w:p>
        </w:tc>
      </w:tr>
      <w:tr w:rsidR="005A0168" w:rsidRPr="008C59AE" w14:paraId="354C292B" w14:textId="77777777" w:rsidTr="005E7F8C">
        <w:tc>
          <w:tcPr>
            <w:tcW w:w="1413" w:type="dxa"/>
          </w:tcPr>
          <w:p w14:paraId="6B69CC84" w14:textId="77777777" w:rsidR="005A0168" w:rsidRPr="00092316" w:rsidRDefault="005A0168" w:rsidP="00077C22">
            <w:pPr>
              <w:pStyle w:val="Heading3"/>
              <w:ind w:left="0" w:firstLine="0"/>
              <w:rPr>
                <w:rFonts w:cs="Arial"/>
                <w:szCs w:val="24"/>
              </w:rPr>
            </w:pPr>
          </w:p>
        </w:tc>
        <w:tc>
          <w:tcPr>
            <w:tcW w:w="3969" w:type="dxa"/>
          </w:tcPr>
          <w:p w14:paraId="54D7DF6F" w14:textId="079E57C3" w:rsidR="005A0168" w:rsidRDefault="005A0168" w:rsidP="005A0168">
            <w:pPr>
              <w:rPr>
                <w:rFonts w:cs="Arial"/>
                <w:szCs w:val="24"/>
              </w:rPr>
            </w:pPr>
            <w:r>
              <w:t>The applicant</w:t>
            </w:r>
          </w:p>
        </w:tc>
        <w:tc>
          <w:tcPr>
            <w:tcW w:w="16717" w:type="dxa"/>
          </w:tcPr>
          <w:p w14:paraId="60997D20" w14:textId="77777777" w:rsidR="005A0168" w:rsidRDefault="005A0168" w:rsidP="005A0168">
            <w:pPr>
              <w:pStyle w:val="QuestionMainBodyTextBold"/>
              <w:rPr>
                <w:rFonts w:cs="Arial"/>
                <w:szCs w:val="24"/>
              </w:rPr>
            </w:pPr>
            <w:r w:rsidRPr="00FB4757">
              <w:rPr>
                <w:rFonts w:cs="Arial"/>
                <w:szCs w:val="24"/>
              </w:rPr>
              <w:t>Contaminated Land desk study</w:t>
            </w:r>
          </w:p>
          <w:p w14:paraId="78A38C59" w14:textId="7B6211AF" w:rsidR="005A0168" w:rsidRPr="00067327" w:rsidRDefault="005A0168" w:rsidP="005A0168">
            <w:pPr>
              <w:pStyle w:val="QuestionMainBodyTextBold"/>
              <w:rPr>
                <w:rStyle w:val="CommentReference"/>
                <w:sz w:val="24"/>
                <w:szCs w:val="24"/>
                <w:highlight w:val="yellow"/>
              </w:rPr>
            </w:pPr>
            <w:r w:rsidRPr="00FB4757">
              <w:rPr>
                <w:rFonts w:cs="Arial"/>
                <w:b w:val="0"/>
                <w:bCs w:val="0"/>
                <w:szCs w:val="24"/>
              </w:rPr>
              <w:t>Can the Applicant clarify whether a Phase 1 Contaminated Land desk study has been undertaken for the proposed development to establish baseline conditions. If not, explain why and provide more detail on what assumptions have been made regarding the baseline with respect to contaminated land for the assessment.</w:t>
            </w:r>
          </w:p>
        </w:tc>
      </w:tr>
      <w:tr w:rsidR="005A0168" w:rsidRPr="008C59AE" w14:paraId="038E26E8" w14:textId="77777777" w:rsidTr="005E7F8C">
        <w:tc>
          <w:tcPr>
            <w:tcW w:w="1413" w:type="dxa"/>
          </w:tcPr>
          <w:p w14:paraId="45D433C2" w14:textId="77777777" w:rsidR="005A0168" w:rsidRPr="00092316" w:rsidRDefault="005A0168" w:rsidP="00077C22">
            <w:pPr>
              <w:pStyle w:val="Heading3"/>
              <w:ind w:left="0" w:firstLine="0"/>
              <w:rPr>
                <w:rFonts w:cs="Arial"/>
                <w:szCs w:val="24"/>
              </w:rPr>
            </w:pPr>
          </w:p>
        </w:tc>
        <w:tc>
          <w:tcPr>
            <w:tcW w:w="3969" w:type="dxa"/>
          </w:tcPr>
          <w:p w14:paraId="78D26AD8" w14:textId="7C4D5757" w:rsidR="005A0168" w:rsidRDefault="005A0168" w:rsidP="005A0168">
            <w:pPr>
              <w:rPr>
                <w:rFonts w:cs="Arial"/>
                <w:szCs w:val="24"/>
              </w:rPr>
            </w:pPr>
            <w:r w:rsidRPr="00C33AA6">
              <w:t>The applicant</w:t>
            </w:r>
          </w:p>
        </w:tc>
        <w:tc>
          <w:tcPr>
            <w:tcW w:w="16717" w:type="dxa"/>
          </w:tcPr>
          <w:p w14:paraId="3E1C8CAE" w14:textId="77777777" w:rsidR="005A0168" w:rsidRDefault="005A0168" w:rsidP="005A0168">
            <w:pPr>
              <w:pStyle w:val="QuestionMainBodyTextBold"/>
              <w:rPr>
                <w:rFonts w:cs="Arial"/>
                <w:szCs w:val="24"/>
              </w:rPr>
            </w:pPr>
            <w:r>
              <w:rPr>
                <w:rFonts w:cs="Arial"/>
                <w:szCs w:val="24"/>
              </w:rPr>
              <w:t>Natural England’s RR [RR-038]</w:t>
            </w:r>
          </w:p>
          <w:p w14:paraId="3B59EAB6" w14:textId="21165830" w:rsidR="005A0168" w:rsidRPr="00067327" w:rsidRDefault="005A0168" w:rsidP="005A0168">
            <w:pPr>
              <w:pStyle w:val="QuestionMainBodyTextBold"/>
              <w:rPr>
                <w:rStyle w:val="CommentReference"/>
                <w:sz w:val="24"/>
                <w:szCs w:val="24"/>
                <w:highlight w:val="yellow"/>
              </w:rPr>
            </w:pPr>
            <w:r w:rsidRPr="00F22ADD">
              <w:rPr>
                <w:rFonts w:cs="Arial"/>
                <w:b w:val="0"/>
                <w:bCs w:val="0"/>
                <w:szCs w:val="24"/>
              </w:rPr>
              <w:t xml:space="preserve">Table 11.4 of ES Chapter 11 indicates that BMV agricultural land represents approximately 54% of the total </w:t>
            </w:r>
            <w:r w:rsidR="00A15DE5">
              <w:rPr>
                <w:rFonts w:cs="Arial"/>
                <w:b w:val="0"/>
                <w:bCs w:val="0"/>
                <w:szCs w:val="24"/>
              </w:rPr>
              <w:t>O</w:t>
            </w:r>
            <w:r w:rsidRPr="00F22ADD">
              <w:rPr>
                <w:rFonts w:cs="Arial"/>
                <w:b w:val="0"/>
                <w:bCs w:val="0"/>
                <w:szCs w:val="24"/>
              </w:rPr>
              <w:t>rder limits area, with 38 hectares (ha) potentially being disturbed, and potentially 8.8 ha being permanently lost. Natural England (NE) in their RR</w:t>
            </w:r>
            <w:r>
              <w:rPr>
                <w:rFonts w:cs="Arial"/>
                <w:b w:val="0"/>
                <w:bCs w:val="0"/>
                <w:szCs w:val="24"/>
              </w:rPr>
              <w:t xml:space="preserve"> [RR-038]</w:t>
            </w:r>
            <w:r w:rsidRPr="00F22ADD">
              <w:rPr>
                <w:rFonts w:cs="Arial"/>
                <w:b w:val="0"/>
                <w:bCs w:val="0"/>
                <w:szCs w:val="24"/>
              </w:rPr>
              <w:t xml:space="preserve"> advise that the ES should identify the sensitivity of affected soils using ALC and soil-function criteria, ensure that the full spatial extent of BESS-related land disturbance is accounted for, and commit to fully specified mitigation and monitoring measures within the final Soil Management Plan (SMP) to support a defensible evaluation of significance. Can the Applicant respond to NE’s RR on this matter and explain whether the ES assessment of BMV land and soils handling is robust enough to reach the conclusions in the ES or if further assessment is required as advised by NE.</w:t>
            </w:r>
          </w:p>
        </w:tc>
      </w:tr>
      <w:tr w:rsidR="005A0168" w:rsidRPr="008C59AE" w14:paraId="1DA200F2" w14:textId="77777777" w:rsidTr="005E7F8C">
        <w:tc>
          <w:tcPr>
            <w:tcW w:w="1413" w:type="dxa"/>
          </w:tcPr>
          <w:p w14:paraId="7F773D23" w14:textId="77777777" w:rsidR="005A0168" w:rsidRPr="00092316" w:rsidRDefault="005A0168" w:rsidP="00077C22">
            <w:pPr>
              <w:pStyle w:val="Heading3"/>
              <w:ind w:left="0" w:firstLine="0"/>
              <w:rPr>
                <w:rFonts w:cs="Arial"/>
                <w:szCs w:val="24"/>
              </w:rPr>
            </w:pPr>
          </w:p>
        </w:tc>
        <w:tc>
          <w:tcPr>
            <w:tcW w:w="3969" w:type="dxa"/>
          </w:tcPr>
          <w:p w14:paraId="1C716406" w14:textId="0CE1757B" w:rsidR="005A0168" w:rsidRDefault="005A0168" w:rsidP="005A0168">
            <w:pPr>
              <w:rPr>
                <w:rFonts w:cs="Arial"/>
                <w:szCs w:val="24"/>
              </w:rPr>
            </w:pPr>
            <w:r w:rsidRPr="002A370A">
              <w:t>The applicant</w:t>
            </w:r>
          </w:p>
        </w:tc>
        <w:tc>
          <w:tcPr>
            <w:tcW w:w="16717" w:type="dxa"/>
          </w:tcPr>
          <w:p w14:paraId="4064B43E" w14:textId="77777777" w:rsidR="005A0168" w:rsidRPr="00D33AF1" w:rsidRDefault="005A0168" w:rsidP="005A0168">
            <w:pPr>
              <w:pStyle w:val="QuestionMainBodyTextBold"/>
              <w:rPr>
                <w:rFonts w:cs="Arial"/>
                <w:szCs w:val="24"/>
              </w:rPr>
            </w:pPr>
            <w:r w:rsidRPr="00D33AF1">
              <w:rPr>
                <w:rFonts w:cs="Arial"/>
                <w:szCs w:val="24"/>
              </w:rPr>
              <w:t>Indicative BESS footprint - distribution of BMV land</w:t>
            </w:r>
          </w:p>
          <w:p w14:paraId="4516FAD8" w14:textId="72639014" w:rsidR="005A0168" w:rsidRPr="00067327" w:rsidRDefault="005A0168" w:rsidP="005A0168">
            <w:pPr>
              <w:pStyle w:val="QuestionMainBodyTextBold"/>
              <w:rPr>
                <w:rStyle w:val="CommentReference"/>
                <w:sz w:val="24"/>
                <w:szCs w:val="24"/>
                <w:highlight w:val="yellow"/>
              </w:rPr>
            </w:pPr>
            <w:r w:rsidRPr="00D33AF1">
              <w:rPr>
                <w:rFonts w:cs="Arial"/>
                <w:b w:val="0"/>
                <w:bCs w:val="0"/>
                <w:szCs w:val="24"/>
              </w:rPr>
              <w:t>The distribution of BMV land (Grades 2, 3a and 3b) within the indicative BESS footprint has not been specifically assessed as the exact location has not yet been decided for the proposed development. The assessment in the ES assumes that adverse effects would be temporary and reversible through restoration, although unsuccessful reinstatement could result in permanent downgrading of land quality. Can the Applicant clarify whether soil handling and works would permanently affect the ALC of any BMV land that is required for the proposed development’s BESS and the Substations respectively.</w:t>
            </w:r>
          </w:p>
        </w:tc>
      </w:tr>
      <w:tr w:rsidR="005A0168" w:rsidRPr="008C59AE" w14:paraId="209B5912" w14:textId="77777777" w:rsidTr="005E7F8C">
        <w:tc>
          <w:tcPr>
            <w:tcW w:w="1413" w:type="dxa"/>
          </w:tcPr>
          <w:p w14:paraId="6B0AFA89" w14:textId="77777777" w:rsidR="005A0168" w:rsidRPr="00092316" w:rsidRDefault="005A0168" w:rsidP="00077C22">
            <w:pPr>
              <w:pStyle w:val="Heading3"/>
              <w:ind w:left="0" w:firstLine="0"/>
              <w:rPr>
                <w:rFonts w:cs="Arial"/>
                <w:szCs w:val="24"/>
              </w:rPr>
            </w:pPr>
          </w:p>
        </w:tc>
        <w:tc>
          <w:tcPr>
            <w:tcW w:w="3969" w:type="dxa"/>
          </w:tcPr>
          <w:p w14:paraId="1F3A4392" w14:textId="709B3C22" w:rsidR="005A0168" w:rsidRDefault="005A0168" w:rsidP="005A0168">
            <w:pPr>
              <w:rPr>
                <w:rFonts w:cs="Arial"/>
                <w:szCs w:val="24"/>
              </w:rPr>
            </w:pPr>
            <w:r w:rsidRPr="00C85CC8">
              <w:t>The applicant</w:t>
            </w:r>
          </w:p>
        </w:tc>
        <w:tc>
          <w:tcPr>
            <w:tcW w:w="16717" w:type="dxa"/>
          </w:tcPr>
          <w:p w14:paraId="0E5EE1B6" w14:textId="77777777" w:rsidR="005A0168" w:rsidRDefault="005A0168" w:rsidP="005A0168">
            <w:pPr>
              <w:pStyle w:val="QuestionMainBodyTextBold"/>
              <w:rPr>
                <w:rFonts w:cs="Arial"/>
                <w:szCs w:val="24"/>
              </w:rPr>
            </w:pPr>
            <w:r>
              <w:rPr>
                <w:rFonts w:cs="Arial"/>
                <w:szCs w:val="24"/>
              </w:rPr>
              <w:t xml:space="preserve">BMV Land Percentage of the Site </w:t>
            </w:r>
          </w:p>
          <w:p w14:paraId="6905B23F" w14:textId="782BA43F" w:rsidR="005A0168" w:rsidRDefault="005A0168" w:rsidP="005A0168">
            <w:pPr>
              <w:pStyle w:val="QuestionMainBodyTextBold"/>
              <w:rPr>
                <w:rFonts w:cs="Arial"/>
                <w:b w:val="0"/>
                <w:bCs w:val="0"/>
                <w:szCs w:val="24"/>
              </w:rPr>
            </w:pPr>
            <w:r>
              <w:rPr>
                <w:rFonts w:cs="Arial"/>
                <w:b w:val="0"/>
                <w:bCs w:val="0"/>
                <w:szCs w:val="24"/>
              </w:rPr>
              <w:t xml:space="preserve">With reference to </w:t>
            </w:r>
            <w:r w:rsidRPr="00EF3077">
              <w:rPr>
                <w:rFonts w:cs="Arial"/>
                <w:b w:val="0"/>
                <w:bCs w:val="0"/>
                <w:szCs w:val="24"/>
              </w:rPr>
              <w:t>Policy Compliance Document [APP-044]</w:t>
            </w:r>
            <w:r>
              <w:rPr>
                <w:rFonts w:cs="Arial"/>
                <w:b w:val="0"/>
                <w:bCs w:val="0"/>
                <w:szCs w:val="24"/>
              </w:rPr>
              <w:t>, in its assessment of compliance with NPS EN-3 paragraph 2.10.</w:t>
            </w:r>
            <w:r w:rsidR="009C36FB">
              <w:rPr>
                <w:rFonts w:cs="Arial"/>
                <w:b w:val="0"/>
                <w:bCs w:val="0"/>
                <w:szCs w:val="24"/>
              </w:rPr>
              <w:t>2</w:t>
            </w:r>
            <w:r>
              <w:rPr>
                <w:rFonts w:cs="Arial"/>
                <w:b w:val="0"/>
                <w:bCs w:val="0"/>
                <w:szCs w:val="24"/>
              </w:rPr>
              <w:t>9, the applicant concludes</w:t>
            </w:r>
            <w:r w:rsidRPr="007D192B">
              <w:rPr>
                <w:rFonts w:cs="Arial"/>
                <w:b w:val="0"/>
                <w:bCs w:val="0"/>
                <w:szCs w:val="24"/>
              </w:rPr>
              <w:t xml:space="preserve"> that 48.3% of the Site is non-BMV and 51.7% of the Site is BMV</w:t>
            </w:r>
            <w:r>
              <w:rPr>
                <w:rFonts w:cs="Arial"/>
                <w:b w:val="0"/>
                <w:bCs w:val="0"/>
                <w:szCs w:val="24"/>
              </w:rPr>
              <w:t>.</w:t>
            </w:r>
          </w:p>
          <w:p w14:paraId="193EFDCD" w14:textId="1A93FE65" w:rsidR="005A0168" w:rsidRPr="00067327" w:rsidRDefault="005A0168" w:rsidP="005A0168">
            <w:pPr>
              <w:pStyle w:val="QuestionMainBodyTextBold"/>
              <w:rPr>
                <w:rStyle w:val="CommentReference"/>
                <w:sz w:val="24"/>
                <w:szCs w:val="24"/>
                <w:highlight w:val="yellow"/>
              </w:rPr>
            </w:pPr>
            <w:r>
              <w:rPr>
                <w:rFonts w:cs="Arial"/>
                <w:b w:val="0"/>
                <w:bCs w:val="0"/>
                <w:szCs w:val="24"/>
              </w:rPr>
              <w:t>Could the applicant explain the reasons why the above percentages are inconsistent with the percentages presented in Table 11-4 ALC Survey Results of the Site [APP-060] which correspond with 54% of the Site is BMV with the remainder Non-BMV, Non-agricultural and woodland, and not surveyed and roads.</w:t>
            </w:r>
          </w:p>
        </w:tc>
      </w:tr>
      <w:tr w:rsidR="005A0168" w:rsidRPr="008C59AE" w14:paraId="595857C8" w14:textId="77777777" w:rsidTr="005E7F8C">
        <w:tc>
          <w:tcPr>
            <w:tcW w:w="1413" w:type="dxa"/>
          </w:tcPr>
          <w:p w14:paraId="7EAAE034" w14:textId="77777777" w:rsidR="005A0168" w:rsidRPr="00092316" w:rsidRDefault="005A0168" w:rsidP="00077C22">
            <w:pPr>
              <w:pStyle w:val="Heading3"/>
              <w:ind w:left="0" w:firstLine="0"/>
              <w:rPr>
                <w:rFonts w:cs="Arial"/>
                <w:szCs w:val="24"/>
              </w:rPr>
            </w:pPr>
          </w:p>
        </w:tc>
        <w:tc>
          <w:tcPr>
            <w:tcW w:w="3969" w:type="dxa"/>
          </w:tcPr>
          <w:p w14:paraId="7C682219" w14:textId="3A93248F" w:rsidR="005A0168" w:rsidRDefault="005A0168" w:rsidP="005A0168">
            <w:pPr>
              <w:rPr>
                <w:rFonts w:cs="Arial"/>
                <w:szCs w:val="24"/>
              </w:rPr>
            </w:pPr>
            <w:r w:rsidRPr="00E47E49">
              <w:t>The applicant</w:t>
            </w:r>
          </w:p>
        </w:tc>
        <w:tc>
          <w:tcPr>
            <w:tcW w:w="16717" w:type="dxa"/>
          </w:tcPr>
          <w:p w14:paraId="39EE60CF" w14:textId="77777777" w:rsidR="005A0168" w:rsidRDefault="005A0168" w:rsidP="005A0168">
            <w:pPr>
              <w:pStyle w:val="QuestionMainBodyTextBold"/>
              <w:rPr>
                <w:rFonts w:cs="Arial"/>
                <w:szCs w:val="24"/>
              </w:rPr>
            </w:pPr>
            <w:r>
              <w:rPr>
                <w:rFonts w:cs="Arial"/>
                <w:szCs w:val="24"/>
              </w:rPr>
              <w:t>Alternative agricultural use during the operational phase</w:t>
            </w:r>
          </w:p>
          <w:p w14:paraId="0904BD65" w14:textId="51D2FA68" w:rsidR="005A0168" w:rsidRDefault="005A0168" w:rsidP="005A0168">
            <w:pPr>
              <w:pStyle w:val="QuestionMainBodyTextBold"/>
              <w:rPr>
                <w:rFonts w:cs="Arial"/>
                <w:b w:val="0"/>
                <w:bCs w:val="0"/>
                <w:szCs w:val="24"/>
              </w:rPr>
            </w:pPr>
            <w:r w:rsidRPr="00B77E75">
              <w:rPr>
                <w:rFonts w:cs="Arial"/>
                <w:b w:val="0"/>
                <w:bCs w:val="0"/>
                <w:szCs w:val="24"/>
              </w:rPr>
              <w:t>ES Chapter 14: Socio Economics [APP-</w:t>
            </w:r>
            <w:r>
              <w:rPr>
                <w:rFonts w:cs="Arial"/>
                <w:b w:val="0"/>
                <w:bCs w:val="0"/>
                <w:szCs w:val="24"/>
              </w:rPr>
              <w:t>063</w:t>
            </w:r>
            <w:r w:rsidRPr="00B77E75">
              <w:rPr>
                <w:rFonts w:cs="Arial"/>
                <w:b w:val="0"/>
                <w:bCs w:val="0"/>
                <w:szCs w:val="24"/>
              </w:rPr>
              <w:t>] paragraph 14.8.40 concludes that alternative agricultural use, such as sheep grazing and fodder production, c</w:t>
            </w:r>
            <w:r>
              <w:rPr>
                <w:rFonts w:cs="Arial"/>
                <w:b w:val="0"/>
                <w:bCs w:val="0"/>
                <w:szCs w:val="24"/>
              </w:rPr>
              <w:t>ould</w:t>
            </w:r>
            <w:r w:rsidRPr="00B77E75">
              <w:rPr>
                <w:rFonts w:cs="Arial"/>
                <w:b w:val="0"/>
                <w:bCs w:val="0"/>
                <w:szCs w:val="24"/>
              </w:rPr>
              <w:t xml:space="preserve"> continue under and around the solar panels.</w:t>
            </w:r>
            <w:r>
              <w:rPr>
                <w:rFonts w:cs="Arial"/>
                <w:b w:val="0"/>
                <w:bCs w:val="0"/>
                <w:szCs w:val="24"/>
              </w:rPr>
              <w:t xml:space="preserve"> </w:t>
            </w:r>
            <w:r w:rsidRPr="00661F32">
              <w:rPr>
                <w:rFonts w:cs="Arial"/>
                <w:b w:val="0"/>
                <w:bCs w:val="0"/>
                <w:szCs w:val="24"/>
              </w:rPr>
              <w:t xml:space="preserve">Section 2.15 of the </w:t>
            </w:r>
            <w:r w:rsidR="00605B79" w:rsidRPr="00605B79">
              <w:rPr>
                <w:rFonts w:cs="Arial"/>
                <w:b w:val="0"/>
                <w:bCs w:val="0"/>
                <w:szCs w:val="24"/>
              </w:rPr>
              <w:t xml:space="preserve">outline Operational Environmental Management Plan </w:t>
            </w:r>
            <w:r w:rsidR="00605B79">
              <w:rPr>
                <w:rFonts w:cs="Arial"/>
                <w:b w:val="0"/>
                <w:bCs w:val="0"/>
                <w:szCs w:val="24"/>
              </w:rPr>
              <w:t>(</w:t>
            </w:r>
            <w:r w:rsidRPr="00661F32">
              <w:rPr>
                <w:rFonts w:cs="Arial"/>
                <w:b w:val="0"/>
                <w:bCs w:val="0"/>
                <w:szCs w:val="24"/>
              </w:rPr>
              <w:t>oOEMP</w:t>
            </w:r>
            <w:r w:rsidR="00605B79">
              <w:rPr>
                <w:rFonts w:cs="Arial"/>
                <w:b w:val="0"/>
                <w:bCs w:val="0"/>
                <w:szCs w:val="24"/>
              </w:rPr>
              <w:t>)</w:t>
            </w:r>
            <w:r w:rsidRPr="00661F32">
              <w:rPr>
                <w:rFonts w:cs="Arial"/>
                <w:b w:val="0"/>
                <w:bCs w:val="0"/>
                <w:szCs w:val="24"/>
              </w:rPr>
              <w:t xml:space="preserve"> [APP-</w:t>
            </w:r>
            <w:r>
              <w:rPr>
                <w:rFonts w:cs="Arial"/>
                <w:b w:val="0"/>
                <w:bCs w:val="0"/>
                <w:szCs w:val="24"/>
              </w:rPr>
              <w:t>188</w:t>
            </w:r>
            <w:r w:rsidRPr="00661F32">
              <w:rPr>
                <w:rFonts w:cs="Arial"/>
                <w:b w:val="0"/>
                <w:bCs w:val="0"/>
                <w:szCs w:val="24"/>
              </w:rPr>
              <w:t xml:space="preserve">] assumes as a reasonable worst case there would be no grazing but that sheep grazing would be explored should consent be granted. </w:t>
            </w:r>
          </w:p>
          <w:p w14:paraId="15E27727" w14:textId="77777777" w:rsidR="005A0168" w:rsidRDefault="005A0168" w:rsidP="00F7355F">
            <w:pPr>
              <w:pStyle w:val="QuestionMainBodyTextBold"/>
              <w:numPr>
                <w:ilvl w:val="5"/>
                <w:numId w:val="4"/>
              </w:numPr>
              <w:tabs>
                <w:tab w:val="left" w:pos="3118"/>
              </w:tabs>
              <w:rPr>
                <w:rFonts w:cs="Arial"/>
                <w:b w:val="0"/>
                <w:bCs w:val="0"/>
                <w:szCs w:val="24"/>
              </w:rPr>
            </w:pPr>
            <w:r>
              <w:rPr>
                <w:rFonts w:cs="Arial"/>
                <w:b w:val="0"/>
                <w:bCs w:val="0"/>
                <w:szCs w:val="24"/>
              </w:rPr>
              <w:t>Could the applicant provide examples of solar farms where alternative uses such as sheep grazing and fodder production, have been implemented during the operational phase?</w:t>
            </w:r>
          </w:p>
          <w:p w14:paraId="41F118FC" w14:textId="2C01D422" w:rsidR="005A0168" w:rsidRPr="00B3555C" w:rsidRDefault="005A0168" w:rsidP="00F7355F">
            <w:pPr>
              <w:pStyle w:val="QuestionMainBodyTextBold"/>
              <w:numPr>
                <w:ilvl w:val="5"/>
                <w:numId w:val="4"/>
              </w:numPr>
              <w:tabs>
                <w:tab w:val="left" w:pos="3118"/>
              </w:tabs>
              <w:rPr>
                <w:rStyle w:val="CommentReference"/>
                <w:rFonts w:cs="Arial"/>
                <w:b w:val="0"/>
                <w:bCs w:val="0"/>
                <w:sz w:val="24"/>
                <w:szCs w:val="24"/>
              </w:rPr>
            </w:pPr>
            <w:r w:rsidRPr="00B3555C">
              <w:rPr>
                <w:rFonts w:cs="Arial"/>
                <w:b w:val="0"/>
                <w:bCs w:val="0"/>
                <w:szCs w:val="24"/>
              </w:rPr>
              <w:t>Also, could the applicant indicate whether any additional measures would be required for the proposed development as a result and how these would be secured?</w:t>
            </w:r>
          </w:p>
        </w:tc>
      </w:tr>
      <w:tr w:rsidR="005A0168" w:rsidRPr="008C59AE" w14:paraId="15C7C555" w14:textId="77777777" w:rsidTr="005E7F8C">
        <w:tc>
          <w:tcPr>
            <w:tcW w:w="1413" w:type="dxa"/>
          </w:tcPr>
          <w:p w14:paraId="2D2C8480" w14:textId="77777777" w:rsidR="005A0168" w:rsidRPr="00092316" w:rsidRDefault="005A0168" w:rsidP="00077C22">
            <w:pPr>
              <w:pStyle w:val="Heading3"/>
              <w:ind w:left="0" w:firstLine="0"/>
              <w:rPr>
                <w:rFonts w:cs="Arial"/>
                <w:szCs w:val="24"/>
              </w:rPr>
            </w:pPr>
          </w:p>
        </w:tc>
        <w:tc>
          <w:tcPr>
            <w:tcW w:w="3969" w:type="dxa"/>
          </w:tcPr>
          <w:p w14:paraId="1FE3EB1C" w14:textId="5D33E255" w:rsidR="005A0168" w:rsidRDefault="005A0168" w:rsidP="005A0168">
            <w:pPr>
              <w:rPr>
                <w:rFonts w:cs="Arial"/>
                <w:szCs w:val="24"/>
              </w:rPr>
            </w:pPr>
            <w:r w:rsidRPr="004F1C26">
              <w:t>The applicant</w:t>
            </w:r>
          </w:p>
        </w:tc>
        <w:tc>
          <w:tcPr>
            <w:tcW w:w="16717" w:type="dxa"/>
          </w:tcPr>
          <w:p w14:paraId="2A7EC9BF" w14:textId="77777777" w:rsidR="005A0168" w:rsidRPr="00092316" w:rsidRDefault="005A0168" w:rsidP="005A0168">
            <w:pPr>
              <w:pStyle w:val="QuestionMainBodyTextBold"/>
              <w:rPr>
                <w:rFonts w:cs="Arial"/>
                <w:b w:val="0"/>
                <w:szCs w:val="24"/>
              </w:rPr>
            </w:pPr>
            <w:r>
              <w:rPr>
                <w:rFonts w:cs="Arial"/>
                <w:szCs w:val="24"/>
              </w:rPr>
              <w:t>Land use after decommissioning of the proposed development</w:t>
            </w:r>
          </w:p>
          <w:p w14:paraId="05BF4507" w14:textId="357FEC29" w:rsidR="005A0168" w:rsidRPr="00067327" w:rsidRDefault="005A0168" w:rsidP="001A0F3B">
            <w:pPr>
              <w:pStyle w:val="QuestionMainBodyText"/>
              <w:rPr>
                <w:rStyle w:val="CommentReference"/>
                <w:sz w:val="24"/>
                <w:szCs w:val="24"/>
                <w:highlight w:val="yellow"/>
              </w:rPr>
            </w:pPr>
            <w:r>
              <w:rPr>
                <w:rFonts w:cs="Arial"/>
                <w:szCs w:val="24"/>
              </w:rPr>
              <w:t xml:space="preserve">The final version of the oDS [APP-190] is secured via R20 of the dDCO [APP-018]. Paragraph 2.1.2 of the </w:t>
            </w:r>
            <w:r w:rsidR="001A0F3B">
              <w:rPr>
                <w:rFonts w:cs="Arial"/>
                <w:szCs w:val="24"/>
              </w:rPr>
              <w:t>oDS</w:t>
            </w:r>
            <w:r>
              <w:rPr>
                <w:rFonts w:cs="Arial"/>
                <w:szCs w:val="24"/>
              </w:rPr>
              <w:t xml:space="preserve"> includes that w</w:t>
            </w:r>
            <w:r w:rsidRPr="00B94437">
              <w:rPr>
                <w:rFonts w:cs="Arial"/>
                <w:szCs w:val="24"/>
              </w:rPr>
              <w:t>hen the operation phase ends, the Solar PV Site would be decommissioned and the</w:t>
            </w:r>
            <w:r>
              <w:rPr>
                <w:rFonts w:cs="Arial"/>
                <w:szCs w:val="24"/>
              </w:rPr>
              <w:t xml:space="preserve"> </w:t>
            </w:r>
            <w:r w:rsidRPr="00B94437">
              <w:rPr>
                <w:rFonts w:cs="Arial"/>
                <w:szCs w:val="24"/>
              </w:rPr>
              <w:t>land returned to the landowner</w:t>
            </w:r>
            <w:r>
              <w:rPr>
                <w:rFonts w:cs="Arial"/>
                <w:szCs w:val="24"/>
              </w:rPr>
              <w:t>.</w:t>
            </w:r>
            <w:r w:rsidR="00C21B0E">
              <w:rPr>
                <w:rFonts w:cs="Arial"/>
                <w:szCs w:val="24"/>
              </w:rPr>
              <w:t xml:space="preserve"> </w:t>
            </w:r>
            <w:r w:rsidR="001A0F3B">
              <w:rPr>
                <w:rFonts w:cs="Arial"/>
                <w:szCs w:val="24"/>
              </w:rPr>
              <w:t>Following decommissioning, should the oDS also set out what happens to the land in</w:t>
            </w:r>
            <w:r w:rsidR="00570AC8">
              <w:rPr>
                <w:rFonts w:cs="Arial"/>
                <w:szCs w:val="24"/>
              </w:rPr>
              <w:t xml:space="preserve"> the </w:t>
            </w:r>
            <w:r w:rsidR="00570AC8" w:rsidRPr="00897CD9">
              <w:rPr>
                <w:rFonts w:cs="Arial"/>
                <w:szCs w:val="24"/>
              </w:rPr>
              <w:t>event that C</w:t>
            </w:r>
            <w:r w:rsidR="00457C14" w:rsidRPr="00897CD9">
              <w:rPr>
                <w:rFonts w:cs="Arial"/>
                <w:szCs w:val="24"/>
              </w:rPr>
              <w:t>o</w:t>
            </w:r>
            <w:r w:rsidR="00457C14" w:rsidRPr="00897CD9">
              <w:rPr>
                <w:rFonts w:cs="Arial"/>
              </w:rPr>
              <w:t xml:space="preserve">mpulsory </w:t>
            </w:r>
            <w:r w:rsidR="00570AC8" w:rsidRPr="00897CD9">
              <w:rPr>
                <w:rFonts w:cs="Arial"/>
                <w:szCs w:val="24"/>
              </w:rPr>
              <w:t>A</w:t>
            </w:r>
            <w:r w:rsidR="00457C14" w:rsidRPr="00897CD9">
              <w:rPr>
                <w:rFonts w:cs="Arial"/>
                <w:szCs w:val="24"/>
              </w:rPr>
              <w:t>cquisition</w:t>
            </w:r>
            <w:r w:rsidR="00570AC8" w:rsidRPr="00897CD9">
              <w:rPr>
                <w:rFonts w:cs="Arial"/>
                <w:szCs w:val="24"/>
              </w:rPr>
              <w:t xml:space="preserve"> </w:t>
            </w:r>
            <w:r w:rsidR="001E5E15" w:rsidRPr="00897CD9">
              <w:rPr>
                <w:rFonts w:cs="Arial"/>
                <w:szCs w:val="24"/>
              </w:rPr>
              <w:t>powers would be used</w:t>
            </w:r>
            <w:r w:rsidR="001A0F3B" w:rsidRPr="00897CD9">
              <w:rPr>
                <w:rFonts w:cs="Arial"/>
                <w:szCs w:val="24"/>
              </w:rPr>
              <w:t>?</w:t>
            </w:r>
          </w:p>
        </w:tc>
      </w:tr>
      <w:tr w:rsidR="005A0168" w:rsidRPr="008C59AE" w14:paraId="5EABB937" w14:textId="77777777" w:rsidTr="005E7F8C">
        <w:tc>
          <w:tcPr>
            <w:tcW w:w="1413" w:type="dxa"/>
          </w:tcPr>
          <w:p w14:paraId="2BEA12AA" w14:textId="77777777" w:rsidR="005A0168" w:rsidRPr="00092316" w:rsidRDefault="005A0168" w:rsidP="00077C22">
            <w:pPr>
              <w:pStyle w:val="Heading3"/>
              <w:ind w:left="0" w:firstLine="0"/>
              <w:rPr>
                <w:rFonts w:cs="Arial"/>
                <w:szCs w:val="24"/>
              </w:rPr>
            </w:pPr>
          </w:p>
        </w:tc>
        <w:tc>
          <w:tcPr>
            <w:tcW w:w="3969" w:type="dxa"/>
          </w:tcPr>
          <w:p w14:paraId="46727DCE" w14:textId="77777777" w:rsidR="005A0168" w:rsidRDefault="005A0168" w:rsidP="005A0168">
            <w:r>
              <w:t>Breckland District Council</w:t>
            </w:r>
          </w:p>
          <w:p w14:paraId="4DDAD3DB" w14:textId="315110D1" w:rsidR="005A0168" w:rsidRDefault="005A0168" w:rsidP="005A0168">
            <w:pPr>
              <w:rPr>
                <w:rFonts w:cs="Arial"/>
                <w:szCs w:val="24"/>
              </w:rPr>
            </w:pPr>
            <w:r>
              <w:lastRenderedPageBreak/>
              <w:t>Norfolk County Council</w:t>
            </w:r>
          </w:p>
        </w:tc>
        <w:tc>
          <w:tcPr>
            <w:tcW w:w="16717" w:type="dxa"/>
          </w:tcPr>
          <w:p w14:paraId="4BE45DE9" w14:textId="77777777" w:rsidR="00525AD9" w:rsidRDefault="005A0168" w:rsidP="005A0168">
            <w:pPr>
              <w:pStyle w:val="QuestionMainBodyTextBold"/>
              <w:rPr>
                <w:rFonts w:cs="Arial"/>
                <w:szCs w:val="24"/>
              </w:rPr>
            </w:pPr>
            <w:r>
              <w:rPr>
                <w:rFonts w:cs="Arial"/>
                <w:szCs w:val="24"/>
              </w:rPr>
              <w:lastRenderedPageBreak/>
              <w:t>Decommissioning of underground cables</w:t>
            </w:r>
          </w:p>
          <w:p w14:paraId="0994A54F" w14:textId="0722784E" w:rsidR="005A0168" w:rsidRDefault="005B028E" w:rsidP="005A0168">
            <w:pPr>
              <w:pStyle w:val="QuestionMainBodyTextBold"/>
              <w:rPr>
                <w:rFonts w:cs="Arial"/>
                <w:b w:val="0"/>
                <w:bCs w:val="0"/>
                <w:szCs w:val="24"/>
              </w:rPr>
            </w:pPr>
            <w:r>
              <w:rPr>
                <w:rFonts w:cs="Arial"/>
                <w:b w:val="0"/>
                <w:bCs w:val="0"/>
                <w:szCs w:val="24"/>
              </w:rPr>
              <w:lastRenderedPageBreak/>
              <w:t xml:space="preserve">Policy Compliance Document </w:t>
            </w:r>
            <w:r w:rsidR="00B25B00">
              <w:rPr>
                <w:rFonts w:cs="Arial"/>
                <w:b w:val="0"/>
                <w:bCs w:val="0"/>
                <w:szCs w:val="24"/>
              </w:rPr>
              <w:t>[APP-</w:t>
            </w:r>
            <w:r>
              <w:rPr>
                <w:rFonts w:cs="Arial"/>
                <w:b w:val="0"/>
                <w:bCs w:val="0"/>
                <w:szCs w:val="24"/>
              </w:rPr>
              <w:t xml:space="preserve">044] </w:t>
            </w:r>
            <w:r w:rsidR="0048254C">
              <w:rPr>
                <w:rFonts w:cs="Arial"/>
                <w:b w:val="0"/>
                <w:bCs w:val="0"/>
                <w:szCs w:val="24"/>
              </w:rPr>
              <w:t>refers to</w:t>
            </w:r>
            <w:r>
              <w:rPr>
                <w:rFonts w:cs="Arial"/>
                <w:b w:val="0"/>
                <w:bCs w:val="0"/>
                <w:szCs w:val="24"/>
              </w:rPr>
              <w:t xml:space="preserve"> p</w:t>
            </w:r>
            <w:r w:rsidR="005A0168" w:rsidRPr="00786872">
              <w:rPr>
                <w:rFonts w:cs="Arial"/>
                <w:b w:val="0"/>
                <w:bCs w:val="0"/>
                <w:szCs w:val="24"/>
              </w:rPr>
              <w:t>aragraph 2.10.68 of NPS EN-3 stat</w:t>
            </w:r>
            <w:r w:rsidR="0048254C">
              <w:rPr>
                <w:rFonts w:cs="Arial"/>
                <w:b w:val="0"/>
                <w:bCs w:val="0"/>
                <w:szCs w:val="24"/>
              </w:rPr>
              <w:t>ing</w:t>
            </w:r>
            <w:r w:rsidR="005A0168" w:rsidRPr="00786872">
              <w:rPr>
                <w:rFonts w:cs="Arial"/>
                <w:b w:val="0"/>
                <w:bCs w:val="0"/>
                <w:szCs w:val="24"/>
              </w:rPr>
              <w:t xml:space="preserve"> that the nature and extent of decommissioning of a site can vary and generally it is expected that underground cabling will be dug out to ensure that prior use of the site can continue.</w:t>
            </w:r>
          </w:p>
          <w:p w14:paraId="26968E5C" w14:textId="77777777" w:rsidR="005A0168" w:rsidRDefault="005A0168" w:rsidP="005A0168">
            <w:pPr>
              <w:pStyle w:val="QuestionMainBodyTextBold"/>
              <w:rPr>
                <w:rFonts w:cs="Arial"/>
                <w:b w:val="0"/>
                <w:bCs w:val="0"/>
                <w:szCs w:val="24"/>
              </w:rPr>
            </w:pPr>
            <w:r w:rsidRPr="000F28D5">
              <w:rPr>
                <w:rFonts w:cs="Arial"/>
                <w:b w:val="0"/>
                <w:bCs w:val="0"/>
                <w:szCs w:val="24"/>
              </w:rPr>
              <w:t>In relation to the decommissioning of underground cables, the outline Decommissioning Strategy [APP-190] states that currently, the most environmentally acceptable option is leaving the cables in situ, as this avoids disturbance to overlying land and habitats and to neighbouring communities.</w:t>
            </w:r>
          </w:p>
          <w:p w14:paraId="78E01DE9" w14:textId="77777777" w:rsidR="005A0168" w:rsidRDefault="005A0168" w:rsidP="005A0168">
            <w:pPr>
              <w:pStyle w:val="QuestionMainBodyTextBold"/>
              <w:numPr>
                <w:ilvl w:val="5"/>
                <w:numId w:val="4"/>
              </w:numPr>
              <w:rPr>
                <w:rFonts w:cs="Arial"/>
                <w:b w:val="0"/>
                <w:bCs w:val="0"/>
                <w:szCs w:val="24"/>
              </w:rPr>
            </w:pPr>
            <w:r w:rsidRPr="001D0C3C">
              <w:rPr>
                <w:rFonts w:cs="Arial"/>
                <w:b w:val="0"/>
                <w:bCs w:val="0"/>
                <w:szCs w:val="24"/>
              </w:rPr>
              <w:t>Do the parties have any comments on the</w:t>
            </w:r>
            <w:r>
              <w:rPr>
                <w:rFonts w:cs="Arial"/>
                <w:b w:val="0"/>
                <w:bCs w:val="0"/>
                <w:szCs w:val="24"/>
              </w:rPr>
              <w:t xml:space="preserve"> a</w:t>
            </w:r>
            <w:r w:rsidRPr="001D0C3C">
              <w:rPr>
                <w:rFonts w:cs="Arial"/>
                <w:b w:val="0"/>
                <w:bCs w:val="0"/>
                <w:szCs w:val="24"/>
              </w:rPr>
              <w:t>pplicant’s suggested approach and whether it strikes an appropriate balance between the potential magnitude and duration of impacts during decommissioning and the longer-term implications for future site use?</w:t>
            </w:r>
          </w:p>
          <w:p w14:paraId="5EFE5911" w14:textId="48E86037" w:rsidR="005A0168" w:rsidRPr="00B3555C" w:rsidRDefault="005A0168" w:rsidP="005A0168">
            <w:pPr>
              <w:pStyle w:val="QuestionMainBodyTextBold"/>
              <w:numPr>
                <w:ilvl w:val="5"/>
                <w:numId w:val="4"/>
              </w:numPr>
              <w:rPr>
                <w:rStyle w:val="CommentReference"/>
                <w:rFonts w:cs="Arial"/>
                <w:b w:val="0"/>
                <w:bCs w:val="0"/>
                <w:sz w:val="24"/>
                <w:szCs w:val="24"/>
              </w:rPr>
            </w:pPr>
            <w:r w:rsidRPr="00B3555C">
              <w:rPr>
                <w:rFonts w:cs="Arial"/>
                <w:b w:val="0"/>
                <w:bCs w:val="0"/>
                <w:szCs w:val="24"/>
              </w:rPr>
              <w:t>Should the oDS [APP-190] require the underground cables and ducting to be removed?</w:t>
            </w:r>
          </w:p>
        </w:tc>
      </w:tr>
      <w:tr w:rsidR="005A0168" w:rsidRPr="008C59AE" w14:paraId="263547FB" w14:textId="77777777" w:rsidTr="005E7F8C">
        <w:tc>
          <w:tcPr>
            <w:tcW w:w="1413" w:type="dxa"/>
          </w:tcPr>
          <w:p w14:paraId="7CED5D3A" w14:textId="77777777" w:rsidR="005A0168" w:rsidRPr="00092316" w:rsidRDefault="005A0168" w:rsidP="00077C22">
            <w:pPr>
              <w:pStyle w:val="Heading3"/>
              <w:ind w:left="0" w:firstLine="0"/>
              <w:rPr>
                <w:rFonts w:cs="Arial"/>
                <w:szCs w:val="24"/>
              </w:rPr>
            </w:pPr>
          </w:p>
        </w:tc>
        <w:tc>
          <w:tcPr>
            <w:tcW w:w="3969" w:type="dxa"/>
          </w:tcPr>
          <w:p w14:paraId="391E69A4" w14:textId="15BFFF77" w:rsidR="005A0168" w:rsidRDefault="005A0168" w:rsidP="005A0168">
            <w:pPr>
              <w:rPr>
                <w:rFonts w:cs="Arial"/>
                <w:szCs w:val="24"/>
              </w:rPr>
            </w:pPr>
            <w:r>
              <w:t>The applicant</w:t>
            </w:r>
          </w:p>
        </w:tc>
        <w:tc>
          <w:tcPr>
            <w:tcW w:w="16717" w:type="dxa"/>
          </w:tcPr>
          <w:p w14:paraId="01B837C6" w14:textId="77777777" w:rsidR="005A0168" w:rsidRDefault="005A0168" w:rsidP="005A0168">
            <w:pPr>
              <w:pStyle w:val="QuestionMainBodyTextBold"/>
              <w:rPr>
                <w:rFonts w:cs="Arial"/>
                <w:szCs w:val="24"/>
              </w:rPr>
            </w:pPr>
            <w:r>
              <w:rPr>
                <w:rFonts w:cs="Arial"/>
                <w:szCs w:val="24"/>
              </w:rPr>
              <w:t>Cumulative effects during decommissioning phase</w:t>
            </w:r>
          </w:p>
          <w:p w14:paraId="13405B9B" w14:textId="77777777" w:rsidR="005A0168" w:rsidRDefault="005A0168" w:rsidP="005A0168">
            <w:pPr>
              <w:pStyle w:val="QuestionMainBodyTextBold"/>
              <w:rPr>
                <w:rFonts w:cs="Arial"/>
                <w:b w:val="0"/>
                <w:bCs w:val="0"/>
                <w:szCs w:val="24"/>
              </w:rPr>
            </w:pPr>
            <w:r w:rsidRPr="00A96CF7">
              <w:rPr>
                <w:rFonts w:cs="Arial"/>
                <w:b w:val="0"/>
                <w:bCs w:val="0"/>
                <w:szCs w:val="24"/>
              </w:rPr>
              <w:t>Table 18-3 [APP-</w:t>
            </w:r>
            <w:r>
              <w:rPr>
                <w:rFonts w:cs="Arial"/>
                <w:b w:val="0"/>
                <w:bCs w:val="0"/>
                <w:szCs w:val="24"/>
              </w:rPr>
              <w:t>067</w:t>
            </w:r>
            <w:r w:rsidRPr="00A96CF7">
              <w:rPr>
                <w:rFonts w:cs="Arial"/>
                <w:b w:val="0"/>
                <w:bCs w:val="0"/>
                <w:szCs w:val="24"/>
              </w:rPr>
              <w:t xml:space="preserve">] </w:t>
            </w:r>
            <w:r>
              <w:rPr>
                <w:rFonts w:cs="Arial"/>
                <w:b w:val="0"/>
                <w:bCs w:val="0"/>
                <w:szCs w:val="24"/>
              </w:rPr>
              <w:t>presents that there is a residual moderate adverse significant c</w:t>
            </w:r>
            <w:r w:rsidRPr="00A96CF7">
              <w:rPr>
                <w:rFonts w:cs="Arial"/>
                <w:b w:val="0"/>
                <w:bCs w:val="0"/>
                <w:szCs w:val="24"/>
              </w:rPr>
              <w:t xml:space="preserve">umulative </w:t>
            </w:r>
            <w:r>
              <w:rPr>
                <w:rFonts w:cs="Arial"/>
                <w:b w:val="0"/>
                <w:bCs w:val="0"/>
                <w:szCs w:val="24"/>
              </w:rPr>
              <w:t>effect during the decommissioning phase due to the permanent land loss of BMV quality from all the developments to exceed 20 ha. Table 11-7, ES Chapter 11 [APP-060] provides a breakdown of the areas disturbed by ALC Grade for the proposed development.</w:t>
            </w:r>
          </w:p>
          <w:p w14:paraId="5EC77DE3" w14:textId="27071763" w:rsidR="005A0168" w:rsidRPr="00067327" w:rsidRDefault="005A0168" w:rsidP="005A0168">
            <w:pPr>
              <w:pStyle w:val="QuestionMainBodyTextBold"/>
              <w:rPr>
                <w:rStyle w:val="CommentReference"/>
                <w:sz w:val="24"/>
                <w:szCs w:val="24"/>
                <w:highlight w:val="yellow"/>
              </w:rPr>
            </w:pPr>
            <w:r>
              <w:rPr>
                <w:rFonts w:cs="Arial"/>
                <w:b w:val="0"/>
                <w:bCs w:val="0"/>
                <w:szCs w:val="24"/>
              </w:rPr>
              <w:t>Could a breakdown of the areas disturbed by ALC Grade and a total area be provided for all the developments assessed in the cumulative effects assessment?</w:t>
            </w:r>
          </w:p>
        </w:tc>
      </w:tr>
      <w:tr w:rsidR="00FF023D" w:rsidRPr="008C59AE" w14:paraId="16CBDE80" w14:textId="77777777" w:rsidTr="5912B0EA">
        <w:tc>
          <w:tcPr>
            <w:tcW w:w="22099" w:type="dxa"/>
            <w:gridSpan w:val="3"/>
          </w:tcPr>
          <w:p w14:paraId="2394995A" w14:textId="5CE68F2D" w:rsidR="00FF023D" w:rsidRPr="009375F1" w:rsidRDefault="00FF023D" w:rsidP="00FF023D">
            <w:pPr>
              <w:pStyle w:val="Heading1"/>
              <w:rPr>
                <w:rStyle w:val="CommentReference"/>
                <w:sz w:val="24"/>
                <w:szCs w:val="24"/>
              </w:rPr>
            </w:pPr>
            <w:bookmarkStart w:id="17" w:name="_Toc229494225"/>
            <w:r w:rsidRPr="009375F1">
              <w:rPr>
                <w:rStyle w:val="CommentReference"/>
                <w:sz w:val="24"/>
                <w:szCs w:val="24"/>
              </w:rPr>
              <w:t>Landscape and Visual</w:t>
            </w:r>
            <w:bookmarkEnd w:id="17"/>
          </w:p>
        </w:tc>
      </w:tr>
      <w:tr w:rsidR="00FF023D" w:rsidRPr="008C59AE" w14:paraId="3638A87A" w14:textId="77777777" w:rsidTr="005E7F8C">
        <w:tc>
          <w:tcPr>
            <w:tcW w:w="1413" w:type="dxa"/>
          </w:tcPr>
          <w:p w14:paraId="43B06622" w14:textId="77777777" w:rsidR="00FF023D" w:rsidRPr="00092316" w:rsidRDefault="00FF023D" w:rsidP="00FF023D">
            <w:pPr>
              <w:pStyle w:val="Heading3"/>
              <w:ind w:left="0" w:firstLine="0"/>
              <w:rPr>
                <w:rFonts w:cs="Arial"/>
                <w:szCs w:val="24"/>
              </w:rPr>
            </w:pPr>
          </w:p>
        </w:tc>
        <w:tc>
          <w:tcPr>
            <w:tcW w:w="3969" w:type="dxa"/>
          </w:tcPr>
          <w:p w14:paraId="614B0595" w14:textId="42963FE7" w:rsidR="00FF023D" w:rsidRPr="00092316" w:rsidRDefault="00FF023D" w:rsidP="00FF023D">
            <w:pPr>
              <w:rPr>
                <w:rFonts w:cs="Arial"/>
                <w:szCs w:val="24"/>
              </w:rPr>
            </w:pPr>
            <w:r w:rsidRPr="004003D4">
              <w:t>The applicant</w:t>
            </w:r>
          </w:p>
        </w:tc>
        <w:tc>
          <w:tcPr>
            <w:tcW w:w="16717" w:type="dxa"/>
          </w:tcPr>
          <w:p w14:paraId="144704BC" w14:textId="77777777" w:rsidR="00FF023D" w:rsidRPr="00AA30BB" w:rsidRDefault="00FF023D" w:rsidP="00FF023D">
            <w:pPr>
              <w:rPr>
                <w:rFonts w:cs="Arial"/>
                <w:b/>
                <w:bCs/>
                <w:szCs w:val="24"/>
              </w:rPr>
            </w:pPr>
            <w:r w:rsidRPr="00AA30BB">
              <w:rPr>
                <w:rFonts w:cs="Arial"/>
                <w:b/>
                <w:bCs/>
                <w:szCs w:val="24"/>
              </w:rPr>
              <w:t>Vegetation Removal Plan</w:t>
            </w:r>
          </w:p>
          <w:p w14:paraId="74FC6BAA" w14:textId="72EE01E2" w:rsidR="00FF023D" w:rsidRDefault="00FF023D" w:rsidP="00FF023D">
            <w:pPr>
              <w:pStyle w:val="QuestionMainBodyTextBold"/>
              <w:rPr>
                <w:rFonts w:cs="Arial"/>
                <w:b w:val="0"/>
                <w:bCs w:val="0"/>
                <w:szCs w:val="24"/>
              </w:rPr>
            </w:pPr>
            <w:r w:rsidRPr="00924A06">
              <w:rPr>
                <w:rFonts w:cs="Arial"/>
                <w:b w:val="0"/>
                <w:bCs w:val="0"/>
                <w:szCs w:val="24"/>
              </w:rPr>
              <w:t xml:space="preserve">Appendix 2 – Vegetation Removal Plan, </w:t>
            </w:r>
            <w:proofErr w:type="spellStart"/>
            <w:r w:rsidR="00BA5E91">
              <w:rPr>
                <w:rFonts w:cs="Arial"/>
                <w:b w:val="0"/>
                <w:bCs w:val="0"/>
                <w:szCs w:val="24"/>
              </w:rPr>
              <w:t>oLEMP</w:t>
            </w:r>
            <w:proofErr w:type="spellEnd"/>
            <w:r w:rsidRPr="006D3254">
              <w:rPr>
                <w:rFonts w:cs="Arial"/>
                <w:b w:val="0"/>
                <w:bCs w:val="0"/>
                <w:szCs w:val="24"/>
              </w:rPr>
              <w:t xml:space="preserve"> [APP-191], shows</w:t>
            </w:r>
            <w:r w:rsidRPr="00924A06">
              <w:rPr>
                <w:rFonts w:cs="Arial"/>
                <w:b w:val="0"/>
                <w:bCs w:val="0"/>
                <w:szCs w:val="24"/>
              </w:rPr>
              <w:t xml:space="preserve"> both the Order limits and hedgerow removal as red lines. </w:t>
            </w:r>
          </w:p>
          <w:p w14:paraId="1622202A" w14:textId="570EFC93" w:rsidR="00FF023D" w:rsidRPr="00924A06" w:rsidRDefault="00FF023D" w:rsidP="00FF023D">
            <w:pPr>
              <w:pStyle w:val="QuestionMainBodyTextBold"/>
              <w:rPr>
                <w:rStyle w:val="CommentReference"/>
                <w:b w:val="0"/>
                <w:bCs w:val="0"/>
              </w:rPr>
            </w:pPr>
            <w:r w:rsidRPr="00924A06">
              <w:rPr>
                <w:rFonts w:cs="Arial"/>
                <w:b w:val="0"/>
                <w:bCs w:val="0"/>
                <w:szCs w:val="24"/>
              </w:rPr>
              <w:t>Could the applicant review if the hedgerow removal demarcation shown is sufficiently clear to avoid potential confusion with hedgerows situated on the Order limits?</w:t>
            </w:r>
          </w:p>
        </w:tc>
      </w:tr>
      <w:tr w:rsidR="00FF023D" w:rsidRPr="008C59AE" w14:paraId="5F98E826" w14:textId="77777777" w:rsidTr="005E7F8C">
        <w:tc>
          <w:tcPr>
            <w:tcW w:w="1413" w:type="dxa"/>
          </w:tcPr>
          <w:p w14:paraId="36A41328" w14:textId="77777777" w:rsidR="00FF023D" w:rsidRPr="00092316" w:rsidRDefault="00FF023D" w:rsidP="00FF023D">
            <w:pPr>
              <w:pStyle w:val="Heading3"/>
              <w:ind w:left="0" w:firstLine="0"/>
              <w:rPr>
                <w:rFonts w:cs="Arial"/>
                <w:szCs w:val="24"/>
              </w:rPr>
            </w:pPr>
          </w:p>
        </w:tc>
        <w:tc>
          <w:tcPr>
            <w:tcW w:w="3969" w:type="dxa"/>
          </w:tcPr>
          <w:p w14:paraId="4F7FC045" w14:textId="191E6985" w:rsidR="00FF023D" w:rsidRPr="00092316" w:rsidRDefault="00FF023D" w:rsidP="00FF023D">
            <w:pPr>
              <w:rPr>
                <w:rFonts w:cs="Arial"/>
                <w:szCs w:val="24"/>
              </w:rPr>
            </w:pPr>
            <w:r w:rsidRPr="004003D4">
              <w:t>The applicant</w:t>
            </w:r>
          </w:p>
        </w:tc>
        <w:tc>
          <w:tcPr>
            <w:tcW w:w="16717" w:type="dxa"/>
          </w:tcPr>
          <w:p w14:paraId="621B2A59" w14:textId="77777777" w:rsidR="00FF023D" w:rsidRPr="002D3E4D" w:rsidRDefault="00FF023D" w:rsidP="00FF023D">
            <w:pPr>
              <w:rPr>
                <w:rFonts w:cs="Arial"/>
                <w:b/>
                <w:bCs/>
                <w:szCs w:val="24"/>
              </w:rPr>
            </w:pPr>
            <w:r w:rsidRPr="001F19A8">
              <w:rPr>
                <w:rFonts w:cs="Arial"/>
                <w:b/>
                <w:bCs/>
                <w:szCs w:val="24"/>
              </w:rPr>
              <w:t xml:space="preserve">Advance </w:t>
            </w:r>
            <w:r w:rsidRPr="002D3E4D">
              <w:rPr>
                <w:rFonts w:cs="Arial"/>
                <w:b/>
                <w:bCs/>
                <w:szCs w:val="24"/>
              </w:rPr>
              <w:t>planting and associated temporary hoarding</w:t>
            </w:r>
          </w:p>
          <w:p w14:paraId="47347924" w14:textId="6F00BCE6" w:rsidR="00FF023D" w:rsidRDefault="00FF023D" w:rsidP="00FF023D">
            <w:pPr>
              <w:rPr>
                <w:rFonts w:cs="Arial"/>
                <w:szCs w:val="24"/>
              </w:rPr>
            </w:pPr>
            <w:r w:rsidRPr="002D3E4D">
              <w:rPr>
                <w:rFonts w:cs="Arial"/>
                <w:szCs w:val="24"/>
              </w:rPr>
              <w:t>Consultation Report [APP-025], Table</w:t>
            </w:r>
            <w:r w:rsidRPr="00A33265">
              <w:rPr>
                <w:rFonts w:cs="Arial"/>
                <w:szCs w:val="24"/>
              </w:rPr>
              <w:t xml:space="preserve"> 23 states</w:t>
            </w:r>
            <w:r>
              <w:rPr>
                <w:rFonts w:cs="Arial"/>
                <w:szCs w:val="24"/>
              </w:rPr>
              <w:t>:</w:t>
            </w:r>
            <w:r>
              <w:t xml:space="preserve"> “</w:t>
            </w:r>
            <w:r w:rsidRPr="001F19A8">
              <w:rPr>
                <w:rFonts w:cs="Arial"/>
                <w:szCs w:val="24"/>
              </w:rPr>
              <w:t>Indicative area for solar PV panels</w:t>
            </w:r>
            <w:r>
              <w:rPr>
                <w:rFonts w:cs="Arial"/>
                <w:szCs w:val="24"/>
              </w:rPr>
              <w:t xml:space="preserve"> (including glint and glare)</w:t>
            </w:r>
            <w:r w:rsidRPr="001F19A8">
              <w:rPr>
                <w:rFonts w:cs="Arial"/>
                <w:szCs w:val="24"/>
              </w:rPr>
              <w:t xml:space="preserve"> – ‘Justification for the scale of the development is set out in the Statement of Need [APP/5.4]. Provided that solar PV panels are not installed until advance planting has become established, no significant glint and glare impacts are anticipated.</w:t>
            </w:r>
            <w:r>
              <w:rPr>
                <w:rFonts w:cs="Arial"/>
                <w:szCs w:val="24"/>
              </w:rPr>
              <w:t>”</w:t>
            </w:r>
          </w:p>
          <w:p w14:paraId="431827A1" w14:textId="1BECE019" w:rsidR="00FF023D" w:rsidRPr="001F19A8" w:rsidRDefault="00FF023D" w:rsidP="00FF023D">
            <w:pPr>
              <w:rPr>
                <w:rFonts w:cs="Arial"/>
                <w:szCs w:val="24"/>
              </w:rPr>
            </w:pPr>
            <w:r w:rsidRPr="008835EC">
              <w:rPr>
                <w:rFonts w:cs="Arial"/>
                <w:szCs w:val="24"/>
              </w:rPr>
              <w:t>oCEMP [APP-186</w:t>
            </w:r>
            <w:r>
              <w:rPr>
                <w:rFonts w:cs="Arial"/>
                <w:szCs w:val="24"/>
              </w:rPr>
              <w:t xml:space="preserve">], Table 11, states for Glint and Glare effects that </w:t>
            </w:r>
            <w:r w:rsidRPr="007D282C">
              <w:rPr>
                <w:rFonts w:cs="Arial"/>
                <w:i/>
                <w:iCs/>
                <w:szCs w:val="24"/>
              </w:rPr>
              <w:t>“Temporary hoarding is to be erected on the A1065 in the areas shown on ES Figure 5.2: Construction Masterplan [APP/6.3], until the advanced planting (detailed in the oLEMP [APP/7.11] reaches 3m in height in these areas).”</w:t>
            </w:r>
          </w:p>
          <w:p w14:paraId="4133CE2F" w14:textId="70050629" w:rsidR="00FF023D" w:rsidRDefault="00FF023D" w:rsidP="00FF023D">
            <w:pPr>
              <w:pStyle w:val="QuestionMainBodyText"/>
              <w:numPr>
                <w:ilvl w:val="5"/>
                <w:numId w:val="4"/>
              </w:numPr>
            </w:pPr>
            <w:r>
              <w:t>Since the DCO application was submitted, has the advance planting progressed and if so what further planting remains?</w:t>
            </w:r>
          </w:p>
          <w:p w14:paraId="10B52541" w14:textId="47AFE011" w:rsidR="00FF023D" w:rsidRPr="00C259E3" w:rsidRDefault="00FF023D" w:rsidP="00FF023D">
            <w:pPr>
              <w:pStyle w:val="QuestionMainBodyText"/>
              <w:numPr>
                <w:ilvl w:val="5"/>
                <w:numId w:val="4"/>
              </w:numPr>
            </w:pPr>
            <w:r>
              <w:t xml:space="preserve">How long is it envisaged </w:t>
            </w:r>
            <w:r w:rsidRPr="00C259E3">
              <w:t>that the temporary hoarding would need to be in place?</w:t>
            </w:r>
          </w:p>
          <w:p w14:paraId="7DD3C211" w14:textId="0CAB86DD" w:rsidR="00FF023D" w:rsidRDefault="00FF023D" w:rsidP="00FF023D">
            <w:pPr>
              <w:pStyle w:val="QuestionMainBodyText"/>
              <w:numPr>
                <w:ilvl w:val="5"/>
                <w:numId w:val="4"/>
              </w:numPr>
            </w:pPr>
            <w:r w:rsidRPr="00C259E3">
              <w:t xml:space="preserve">What </w:t>
            </w:r>
            <w:r>
              <w:t xml:space="preserve">would be </w:t>
            </w:r>
            <w:r w:rsidRPr="00C259E3">
              <w:t xml:space="preserve">the </w:t>
            </w:r>
            <w:r>
              <w:t xml:space="preserve">appearance of the </w:t>
            </w:r>
            <w:r w:rsidRPr="00C259E3">
              <w:t xml:space="preserve">hoarding and </w:t>
            </w:r>
            <w:r>
              <w:t>how would the details be submitted for approval be secured in the dDCO</w:t>
            </w:r>
            <w:r w:rsidRPr="00C259E3">
              <w:t>?</w:t>
            </w:r>
          </w:p>
          <w:p w14:paraId="72FFEFA1" w14:textId="0FA9A13B" w:rsidR="00FF023D" w:rsidRDefault="00FF023D" w:rsidP="00FF023D">
            <w:pPr>
              <w:pStyle w:val="QuestionMainBodyText"/>
              <w:numPr>
                <w:ilvl w:val="5"/>
                <w:numId w:val="4"/>
              </w:numPr>
              <w:rPr>
                <w:rStyle w:val="CommentReference"/>
                <w:b/>
                <w:bCs/>
              </w:rPr>
            </w:pPr>
            <w:r w:rsidRPr="00120483">
              <w:t xml:space="preserve">Could </w:t>
            </w:r>
            <w:r w:rsidRPr="00D55392">
              <w:t>ES Figure 5.2: Construction Masterplan [APP</w:t>
            </w:r>
            <w:r>
              <w:t>-077</w:t>
            </w:r>
            <w:r w:rsidRPr="00D55392">
              <w:t>]</w:t>
            </w:r>
            <w:r w:rsidRPr="00120483">
              <w:t xml:space="preserve"> be updated to show the extent of the temporary hoarding as referred to above in Table 11?</w:t>
            </w:r>
          </w:p>
        </w:tc>
      </w:tr>
      <w:tr w:rsidR="00FF023D" w:rsidRPr="008C59AE" w14:paraId="69D683EB" w14:textId="77777777" w:rsidTr="005E7F8C">
        <w:tc>
          <w:tcPr>
            <w:tcW w:w="1413" w:type="dxa"/>
          </w:tcPr>
          <w:p w14:paraId="236A3A95" w14:textId="77777777" w:rsidR="00FF023D" w:rsidRPr="00092316" w:rsidRDefault="00FF023D" w:rsidP="00FF023D">
            <w:pPr>
              <w:pStyle w:val="Heading3"/>
              <w:ind w:left="0" w:firstLine="0"/>
              <w:rPr>
                <w:rFonts w:cs="Arial"/>
                <w:szCs w:val="24"/>
              </w:rPr>
            </w:pPr>
          </w:p>
        </w:tc>
        <w:tc>
          <w:tcPr>
            <w:tcW w:w="3969" w:type="dxa"/>
          </w:tcPr>
          <w:p w14:paraId="3D5623A5" w14:textId="3EC2DCAC" w:rsidR="00FF023D" w:rsidRPr="00092316" w:rsidRDefault="00FF023D" w:rsidP="00FF023D">
            <w:pPr>
              <w:rPr>
                <w:rFonts w:cs="Arial"/>
                <w:szCs w:val="24"/>
              </w:rPr>
            </w:pPr>
            <w:r w:rsidRPr="004003D4">
              <w:t>The applicant</w:t>
            </w:r>
          </w:p>
        </w:tc>
        <w:tc>
          <w:tcPr>
            <w:tcW w:w="16717" w:type="dxa"/>
          </w:tcPr>
          <w:p w14:paraId="5FD04609" w14:textId="77777777" w:rsidR="00FF023D" w:rsidRPr="00917255" w:rsidRDefault="00FF023D" w:rsidP="00FF023D">
            <w:pPr>
              <w:rPr>
                <w:rFonts w:cs="Arial"/>
                <w:b/>
                <w:bCs/>
                <w:szCs w:val="24"/>
              </w:rPr>
            </w:pPr>
            <w:r w:rsidRPr="00917255">
              <w:rPr>
                <w:rFonts w:cs="Arial"/>
                <w:b/>
                <w:bCs/>
                <w:szCs w:val="24"/>
              </w:rPr>
              <w:t>Permanent area for Green Infrastructure and National Grid substation left after decommissioning</w:t>
            </w:r>
          </w:p>
          <w:p w14:paraId="2F9045BF" w14:textId="5A268C15" w:rsidR="00FF023D" w:rsidRDefault="00FF023D" w:rsidP="00FF023D">
            <w:pPr>
              <w:pStyle w:val="QuestionMainBodyTextBold"/>
              <w:rPr>
                <w:rFonts w:cs="Arial"/>
                <w:b w:val="0"/>
                <w:bCs w:val="0"/>
                <w:szCs w:val="24"/>
              </w:rPr>
            </w:pPr>
            <w:r w:rsidRPr="00924A06">
              <w:rPr>
                <w:rFonts w:cs="Arial"/>
                <w:b w:val="0"/>
                <w:bCs w:val="0"/>
                <w:szCs w:val="24"/>
              </w:rPr>
              <w:t>ES Figure 5.1: Concept Masterplan [APP-</w:t>
            </w:r>
            <w:r>
              <w:rPr>
                <w:rFonts w:cs="Arial"/>
                <w:b w:val="0"/>
                <w:bCs w:val="0"/>
                <w:szCs w:val="24"/>
              </w:rPr>
              <w:t>076</w:t>
            </w:r>
            <w:r w:rsidRPr="00924A06">
              <w:rPr>
                <w:rFonts w:cs="Arial"/>
                <w:b w:val="0"/>
                <w:bCs w:val="0"/>
                <w:szCs w:val="24"/>
              </w:rPr>
              <w:t>] shows the indicative siting zone for National Grid substation in the northern part of field 27. The oLEMP [APP-</w:t>
            </w:r>
            <w:r>
              <w:rPr>
                <w:rFonts w:cs="Arial"/>
                <w:b w:val="0"/>
                <w:bCs w:val="0"/>
                <w:szCs w:val="24"/>
              </w:rPr>
              <w:t>191</w:t>
            </w:r>
            <w:r w:rsidRPr="00924A06">
              <w:rPr>
                <w:rFonts w:cs="Arial"/>
                <w:b w:val="0"/>
                <w:bCs w:val="0"/>
                <w:szCs w:val="24"/>
              </w:rPr>
              <w:t xml:space="preserve">], Appendix 1, Key Plan, Green Infrastructure Strategy Plans, shows a permanent area for Green Infrastructure and National Grid substation left after decommissioning, in yellow outline. </w:t>
            </w:r>
          </w:p>
          <w:p w14:paraId="7622F273" w14:textId="77777777" w:rsidR="00FF023D" w:rsidRDefault="00FF023D" w:rsidP="00FF023D">
            <w:pPr>
              <w:pStyle w:val="QuestionMainBodyTextBold"/>
              <w:rPr>
                <w:rFonts w:cs="Arial"/>
                <w:b w:val="0"/>
                <w:bCs w:val="0"/>
                <w:szCs w:val="24"/>
              </w:rPr>
            </w:pPr>
          </w:p>
          <w:p w14:paraId="2CA24FA7" w14:textId="74EF1725" w:rsidR="00FF023D" w:rsidRPr="00924A06" w:rsidRDefault="00FF023D" w:rsidP="00FF023D">
            <w:pPr>
              <w:pStyle w:val="QuestionMainBodyTextBold"/>
              <w:rPr>
                <w:rStyle w:val="CommentReference"/>
                <w:b w:val="0"/>
                <w:bCs w:val="0"/>
              </w:rPr>
            </w:pPr>
            <w:r w:rsidRPr="00924A06">
              <w:rPr>
                <w:rFonts w:cs="Arial"/>
                <w:b w:val="0"/>
                <w:bCs w:val="0"/>
                <w:szCs w:val="24"/>
              </w:rPr>
              <w:t xml:space="preserve">Could the </w:t>
            </w:r>
            <w:r>
              <w:rPr>
                <w:rFonts w:cs="Arial"/>
                <w:b w:val="0"/>
                <w:bCs w:val="0"/>
                <w:szCs w:val="24"/>
              </w:rPr>
              <w:t>applicant</w:t>
            </w:r>
            <w:r w:rsidRPr="00924A06">
              <w:rPr>
                <w:rFonts w:cs="Arial"/>
                <w:b w:val="0"/>
                <w:bCs w:val="0"/>
                <w:szCs w:val="24"/>
              </w:rPr>
              <w:t xml:space="preserve"> clarify if the extent of the yellow outline is shown correctly as it </w:t>
            </w:r>
            <w:r w:rsidR="00034DD8">
              <w:rPr>
                <w:rFonts w:cs="Arial"/>
                <w:b w:val="0"/>
                <w:bCs w:val="0"/>
                <w:szCs w:val="24"/>
              </w:rPr>
              <w:t xml:space="preserve">is </w:t>
            </w:r>
            <w:r w:rsidRPr="00924A06">
              <w:rPr>
                <w:rFonts w:cs="Arial"/>
                <w:b w:val="0"/>
                <w:bCs w:val="0"/>
                <w:szCs w:val="24"/>
              </w:rPr>
              <w:t>shown on 3 sides of the southern part of field 27</w:t>
            </w:r>
            <w:r w:rsidR="00034DD8">
              <w:rPr>
                <w:rFonts w:cs="Arial"/>
                <w:b w:val="0"/>
                <w:bCs w:val="0"/>
                <w:szCs w:val="24"/>
              </w:rPr>
              <w:t>.</w:t>
            </w:r>
          </w:p>
        </w:tc>
      </w:tr>
      <w:tr w:rsidR="00FF023D" w:rsidRPr="008C59AE" w14:paraId="3D747429" w14:textId="77777777" w:rsidTr="005E7F8C">
        <w:tc>
          <w:tcPr>
            <w:tcW w:w="1413" w:type="dxa"/>
          </w:tcPr>
          <w:p w14:paraId="142732BC" w14:textId="77777777" w:rsidR="00FF023D" w:rsidRPr="00092316" w:rsidRDefault="00FF023D" w:rsidP="00FF023D">
            <w:pPr>
              <w:pStyle w:val="Heading3"/>
              <w:ind w:left="0" w:firstLine="0"/>
              <w:rPr>
                <w:rFonts w:cs="Arial"/>
                <w:szCs w:val="24"/>
              </w:rPr>
            </w:pPr>
          </w:p>
        </w:tc>
        <w:tc>
          <w:tcPr>
            <w:tcW w:w="3969" w:type="dxa"/>
          </w:tcPr>
          <w:p w14:paraId="3ED2025B" w14:textId="328BAD2D" w:rsidR="00FF023D" w:rsidRDefault="00FF023D" w:rsidP="00FF023D">
            <w:r>
              <w:t>The applicant</w:t>
            </w:r>
          </w:p>
        </w:tc>
        <w:tc>
          <w:tcPr>
            <w:tcW w:w="16717" w:type="dxa"/>
          </w:tcPr>
          <w:p w14:paraId="0458D0D9" w14:textId="77777777" w:rsidR="00FF023D" w:rsidRDefault="00FF023D" w:rsidP="00FF023D">
            <w:pPr>
              <w:pStyle w:val="QuestionMainBodyTextBold"/>
              <w:rPr>
                <w:rFonts w:cs="Arial"/>
                <w:szCs w:val="24"/>
              </w:rPr>
            </w:pPr>
            <w:r>
              <w:rPr>
                <w:rFonts w:cs="Arial"/>
                <w:szCs w:val="24"/>
              </w:rPr>
              <w:t>Impact on dark skies policies</w:t>
            </w:r>
          </w:p>
          <w:p w14:paraId="3B70CCBF" w14:textId="2E180430" w:rsidR="00FF023D" w:rsidRDefault="00FF023D" w:rsidP="00FF023D">
            <w:pPr>
              <w:pStyle w:val="QuestionMainBodyTextBold"/>
              <w:rPr>
                <w:rFonts w:cs="Arial"/>
                <w:b w:val="0"/>
                <w:bCs w:val="0"/>
                <w:i/>
                <w:iCs/>
                <w:szCs w:val="24"/>
              </w:rPr>
            </w:pPr>
            <w:r w:rsidRPr="00E94969">
              <w:rPr>
                <w:rFonts w:cs="Arial"/>
                <w:b w:val="0"/>
                <w:bCs w:val="0"/>
                <w:szCs w:val="24"/>
              </w:rPr>
              <w:t>CAPC</w:t>
            </w:r>
            <w:r w:rsidR="009504A0">
              <w:rPr>
                <w:rFonts w:cs="Arial"/>
                <w:b w:val="0"/>
                <w:bCs w:val="0"/>
                <w:szCs w:val="24"/>
              </w:rPr>
              <w:t xml:space="preserve">’s RR </w:t>
            </w:r>
            <w:r w:rsidRPr="00E94969">
              <w:rPr>
                <w:rFonts w:cs="Arial"/>
                <w:b w:val="0"/>
                <w:bCs w:val="0"/>
                <w:szCs w:val="24"/>
              </w:rPr>
              <w:t>[RR-</w:t>
            </w:r>
            <w:r>
              <w:rPr>
                <w:rFonts w:cs="Arial"/>
                <w:b w:val="0"/>
                <w:bCs w:val="0"/>
                <w:szCs w:val="24"/>
              </w:rPr>
              <w:t>013</w:t>
            </w:r>
            <w:r w:rsidRPr="00E94969">
              <w:rPr>
                <w:rFonts w:cs="Arial"/>
                <w:b w:val="0"/>
                <w:bCs w:val="0"/>
                <w:szCs w:val="24"/>
              </w:rPr>
              <w:t xml:space="preserve">] includes concerns that: </w:t>
            </w:r>
            <w:r w:rsidRPr="00E94969">
              <w:rPr>
                <w:rFonts w:cs="Arial"/>
                <w:b w:val="0"/>
                <w:bCs w:val="0"/>
                <w:i/>
                <w:iCs/>
                <w:szCs w:val="24"/>
              </w:rPr>
              <w:t>“Castle Acre Parish Council has adopted a Dark Skies Policy in line with national and county guidance. NPPF Section 15 Paragraph 198 and Norfolk County Councils Environmental Lighting Zones Policy. The impact of operational and security lighting from the proposed solar farm, regardless of mitigation, is an additional concern, adversely affecting the quality of our night skies and their value to nocturnal wildlife.”</w:t>
            </w:r>
          </w:p>
          <w:p w14:paraId="26C93067" w14:textId="77777777" w:rsidR="00FF023D" w:rsidRPr="005509CE" w:rsidRDefault="00FF023D" w:rsidP="00FF023D">
            <w:pPr>
              <w:pStyle w:val="QuestionMainBodyTextBold"/>
              <w:rPr>
                <w:rFonts w:cs="Arial"/>
                <w:b w:val="0"/>
                <w:bCs w:val="0"/>
                <w:szCs w:val="24"/>
              </w:rPr>
            </w:pPr>
          </w:p>
          <w:p w14:paraId="19B12F68" w14:textId="4F73B638" w:rsidR="00FF023D" w:rsidRDefault="00FF023D" w:rsidP="00FF023D">
            <w:pPr>
              <w:pStyle w:val="QuestionMainBodyTextBold"/>
              <w:rPr>
                <w:rFonts w:cs="Arial"/>
                <w:szCs w:val="24"/>
              </w:rPr>
            </w:pPr>
            <w:r>
              <w:rPr>
                <w:rFonts w:cs="Arial"/>
                <w:b w:val="0"/>
                <w:bCs w:val="0"/>
                <w:szCs w:val="24"/>
              </w:rPr>
              <w:t>Could the applicant comment on this concern.</w:t>
            </w:r>
          </w:p>
        </w:tc>
      </w:tr>
      <w:tr w:rsidR="00FF023D" w:rsidRPr="008C59AE" w14:paraId="7748AB67" w14:textId="77777777" w:rsidTr="005E7F8C">
        <w:tc>
          <w:tcPr>
            <w:tcW w:w="1413" w:type="dxa"/>
          </w:tcPr>
          <w:p w14:paraId="10FE31D0" w14:textId="77777777" w:rsidR="00FF023D" w:rsidRPr="00092316" w:rsidRDefault="00FF023D" w:rsidP="00FF023D">
            <w:pPr>
              <w:pStyle w:val="Heading3"/>
              <w:ind w:left="0" w:firstLine="0"/>
              <w:rPr>
                <w:rFonts w:cs="Arial"/>
                <w:szCs w:val="24"/>
              </w:rPr>
            </w:pPr>
          </w:p>
        </w:tc>
        <w:tc>
          <w:tcPr>
            <w:tcW w:w="3969" w:type="dxa"/>
          </w:tcPr>
          <w:p w14:paraId="02C9BAA7" w14:textId="3DFFDCB5" w:rsidR="00FF023D" w:rsidRDefault="00FF023D" w:rsidP="00FF023D">
            <w:pPr>
              <w:rPr>
                <w:rFonts w:cs="Arial"/>
                <w:szCs w:val="24"/>
              </w:rPr>
            </w:pPr>
            <w:r>
              <w:rPr>
                <w:rFonts w:cs="Arial"/>
                <w:szCs w:val="24"/>
              </w:rPr>
              <w:t>The applicant</w:t>
            </w:r>
          </w:p>
        </w:tc>
        <w:tc>
          <w:tcPr>
            <w:tcW w:w="16717" w:type="dxa"/>
          </w:tcPr>
          <w:p w14:paraId="7FE9BF9E" w14:textId="77777777" w:rsidR="00FF023D" w:rsidRDefault="00FF023D" w:rsidP="00FF023D">
            <w:pPr>
              <w:pStyle w:val="QuestionMainBodyTextBold"/>
              <w:rPr>
                <w:rStyle w:val="CommentReference"/>
                <w:sz w:val="24"/>
                <w:szCs w:val="24"/>
              </w:rPr>
            </w:pPr>
            <w:r w:rsidRPr="00947D2A">
              <w:rPr>
                <w:rStyle w:val="CommentReference"/>
                <w:sz w:val="24"/>
                <w:szCs w:val="24"/>
              </w:rPr>
              <w:t>Glint and Glare Assessment</w:t>
            </w:r>
          </w:p>
          <w:p w14:paraId="3D5A981C" w14:textId="77777777" w:rsidR="00FF023D" w:rsidRDefault="00FF023D" w:rsidP="00FF023D">
            <w:pPr>
              <w:pStyle w:val="QuestionMainBodyTextBold"/>
              <w:rPr>
                <w:rStyle w:val="CommentReference"/>
                <w:b w:val="0"/>
                <w:bCs w:val="0"/>
                <w:sz w:val="24"/>
                <w:szCs w:val="24"/>
              </w:rPr>
            </w:pPr>
            <w:r w:rsidRPr="00A40547">
              <w:rPr>
                <w:rStyle w:val="CommentReference"/>
                <w:b w:val="0"/>
                <w:bCs w:val="0"/>
                <w:sz w:val="24"/>
                <w:szCs w:val="24"/>
              </w:rPr>
              <w:t>BDC’s RR [RR-011]</w:t>
            </w:r>
            <w:r>
              <w:rPr>
                <w:rStyle w:val="CommentReference"/>
                <w:b w:val="0"/>
                <w:bCs w:val="0"/>
                <w:sz w:val="24"/>
                <w:szCs w:val="24"/>
              </w:rPr>
              <w:t xml:space="preserve"> raises concerns regarding Glint and Glare in particular:</w:t>
            </w:r>
          </w:p>
          <w:p w14:paraId="4F10D956" w14:textId="77777777" w:rsidR="00FF023D" w:rsidRPr="00190F68" w:rsidRDefault="00FF023D" w:rsidP="00190F68">
            <w:pPr>
              <w:pStyle w:val="QuestionMainBodyTextBold"/>
              <w:numPr>
                <w:ilvl w:val="5"/>
                <w:numId w:val="4"/>
              </w:numPr>
              <w:tabs>
                <w:tab w:val="left" w:pos="3118"/>
              </w:tabs>
              <w:rPr>
                <w:rFonts w:cs="Arial"/>
                <w:b w:val="0"/>
              </w:rPr>
            </w:pPr>
            <w:r w:rsidRPr="00190F68">
              <w:rPr>
                <w:rFonts w:cs="Arial"/>
                <w:b w:val="0"/>
              </w:rPr>
              <w:lastRenderedPageBreak/>
              <w:t>paragraph 4.2, notes that BDC considers a site survey is necessary to ensure that the reported findings are sufficiently robust to withstand the scrutiny of examination;</w:t>
            </w:r>
          </w:p>
          <w:p w14:paraId="07383647" w14:textId="69D8BE48" w:rsidR="00FF023D" w:rsidRPr="00190F68" w:rsidRDefault="00FF023D" w:rsidP="00190F68">
            <w:pPr>
              <w:pStyle w:val="QuestionMainBodyTextBold"/>
              <w:numPr>
                <w:ilvl w:val="5"/>
                <w:numId w:val="4"/>
              </w:numPr>
              <w:tabs>
                <w:tab w:val="left" w:pos="3118"/>
              </w:tabs>
              <w:rPr>
                <w:rFonts w:cs="Arial"/>
                <w:b w:val="0"/>
              </w:rPr>
            </w:pPr>
            <w:r w:rsidRPr="00190F68">
              <w:rPr>
                <w:rFonts w:cs="Arial"/>
                <w:b w:val="0"/>
              </w:rPr>
              <w:t xml:space="preserve">paragraph 4.4 notes that it is not considered that the concern in paragraph 4.3 (regarding cumulative impacts) has been addressed by the applicant within the DCO submission; and </w:t>
            </w:r>
          </w:p>
          <w:p w14:paraId="1615A066" w14:textId="77777777" w:rsidR="00FF023D" w:rsidRPr="00190F68" w:rsidRDefault="00FF023D" w:rsidP="00190F68">
            <w:pPr>
              <w:pStyle w:val="QuestionMainBodyTextBold"/>
              <w:numPr>
                <w:ilvl w:val="5"/>
                <w:numId w:val="4"/>
              </w:numPr>
              <w:tabs>
                <w:tab w:val="left" w:pos="3118"/>
              </w:tabs>
              <w:rPr>
                <w:rFonts w:cs="Arial"/>
                <w:b w:val="0"/>
              </w:rPr>
            </w:pPr>
            <w:r w:rsidRPr="00190F68">
              <w:rPr>
                <w:rFonts w:cs="Arial"/>
                <w:b w:val="0"/>
              </w:rPr>
              <w:t>paragraph 4.6 n</w:t>
            </w:r>
            <w:r w:rsidRPr="00190F68">
              <w:rPr>
                <w:rFonts w:cs="Arial"/>
                <w:b w:val="0"/>
                <w:szCs w:val="24"/>
              </w:rPr>
              <w:t>otes that the applicant does not consider a complaints procedure to be necessary, however, the Council disagrees in this regard and requests such a procedure is secured via the DCO in the event consent is granted.</w:t>
            </w:r>
          </w:p>
          <w:p w14:paraId="100A5417" w14:textId="346970D0" w:rsidR="00FF023D" w:rsidRPr="00FE4253" w:rsidRDefault="00FF023D" w:rsidP="00FF023D">
            <w:pPr>
              <w:pStyle w:val="QuestionMainBodyTextBold"/>
              <w:rPr>
                <w:rStyle w:val="CommentReference"/>
                <w:b w:val="0"/>
                <w:bCs w:val="0"/>
                <w:sz w:val="24"/>
                <w:szCs w:val="24"/>
              </w:rPr>
            </w:pPr>
            <w:r>
              <w:rPr>
                <w:rStyle w:val="CommentReference"/>
                <w:b w:val="0"/>
                <w:bCs w:val="0"/>
                <w:sz w:val="24"/>
              </w:rPr>
              <w:t>Could the applicant comment on each of the above points.</w:t>
            </w:r>
          </w:p>
        </w:tc>
      </w:tr>
      <w:tr w:rsidR="00FF023D" w:rsidRPr="008C59AE" w14:paraId="1BB024E4" w14:textId="77777777" w:rsidTr="00A67535">
        <w:tc>
          <w:tcPr>
            <w:tcW w:w="1413" w:type="dxa"/>
          </w:tcPr>
          <w:p w14:paraId="4EAC055C" w14:textId="77777777" w:rsidR="00FF023D" w:rsidRPr="00A67535" w:rsidRDefault="00FF023D" w:rsidP="00FF023D">
            <w:pPr>
              <w:pStyle w:val="Heading3"/>
              <w:ind w:left="0" w:firstLine="0"/>
              <w:rPr>
                <w:rFonts w:cs="Arial"/>
                <w:szCs w:val="24"/>
              </w:rPr>
            </w:pPr>
          </w:p>
        </w:tc>
        <w:tc>
          <w:tcPr>
            <w:tcW w:w="3969" w:type="dxa"/>
          </w:tcPr>
          <w:p w14:paraId="38567C34" w14:textId="59BE8227" w:rsidR="00FF023D" w:rsidRPr="00A67535" w:rsidRDefault="00D701ED" w:rsidP="00FF023D">
            <w:pPr>
              <w:rPr>
                <w:rFonts w:cs="Arial"/>
                <w:szCs w:val="24"/>
              </w:rPr>
            </w:pPr>
            <w:r w:rsidRPr="00A67535">
              <w:rPr>
                <w:rFonts w:cs="Arial"/>
                <w:szCs w:val="24"/>
              </w:rPr>
              <w:t>The applicant</w:t>
            </w:r>
          </w:p>
        </w:tc>
        <w:tc>
          <w:tcPr>
            <w:tcW w:w="16717" w:type="dxa"/>
          </w:tcPr>
          <w:p w14:paraId="0CCCF68C" w14:textId="2CBBB951" w:rsidR="00B25EF2" w:rsidRPr="00A67535" w:rsidRDefault="00F82431" w:rsidP="00FF023D">
            <w:pPr>
              <w:pStyle w:val="QuestionMainBodyTextBold"/>
              <w:rPr>
                <w:rStyle w:val="CommentReference"/>
                <w:sz w:val="24"/>
                <w:szCs w:val="24"/>
              </w:rPr>
            </w:pPr>
            <w:r w:rsidRPr="00A67535">
              <w:rPr>
                <w:rStyle w:val="CommentReference"/>
                <w:sz w:val="24"/>
                <w:szCs w:val="24"/>
              </w:rPr>
              <w:t>Photovoltaic Panel Mounting Structures</w:t>
            </w:r>
          </w:p>
          <w:p w14:paraId="68E7B24D" w14:textId="6409748E" w:rsidR="00FF023D" w:rsidRPr="00A67535" w:rsidRDefault="00B25EF2" w:rsidP="00FF023D">
            <w:pPr>
              <w:pStyle w:val="QuestionMainBodyTextBold"/>
              <w:rPr>
                <w:rStyle w:val="CommentReference"/>
                <w:b w:val="0"/>
                <w:bCs w:val="0"/>
                <w:sz w:val="24"/>
                <w:szCs w:val="24"/>
              </w:rPr>
            </w:pPr>
            <w:r w:rsidRPr="00A67535">
              <w:rPr>
                <w:rStyle w:val="CommentReference"/>
                <w:b w:val="0"/>
                <w:bCs w:val="0"/>
                <w:sz w:val="24"/>
                <w:szCs w:val="24"/>
              </w:rPr>
              <w:t>R</w:t>
            </w:r>
            <w:r w:rsidR="00D701ED" w:rsidRPr="00A67535">
              <w:rPr>
                <w:rStyle w:val="CommentReference"/>
                <w:b w:val="0"/>
                <w:bCs w:val="0"/>
                <w:sz w:val="24"/>
                <w:szCs w:val="24"/>
              </w:rPr>
              <w:t xml:space="preserve">egarding the photovoltaic panel mounting structures, paragraph 5.3.8 of the </w:t>
            </w:r>
            <w:r w:rsidR="0051556C">
              <w:rPr>
                <w:rStyle w:val="CommentReference"/>
                <w:b w:val="0"/>
                <w:bCs w:val="0"/>
                <w:sz w:val="24"/>
                <w:szCs w:val="24"/>
              </w:rPr>
              <w:t>ES</w:t>
            </w:r>
            <w:r w:rsidR="00D701ED" w:rsidRPr="00A67535">
              <w:rPr>
                <w:rStyle w:val="CommentReference"/>
                <w:b w:val="0"/>
                <w:bCs w:val="0"/>
                <w:sz w:val="24"/>
                <w:szCs w:val="24"/>
              </w:rPr>
              <w:t xml:space="preserve"> Chapter 5 [APP-054], confirms that the option A - Single Axis trackers (which are 4.5m high) has been used in the environmental impact assessment as a worst case scenario. What change in landscape and visual effects would be result if Option B - 3.5m high fixed south facing arrays were used instead?</w:t>
            </w:r>
          </w:p>
        </w:tc>
      </w:tr>
      <w:tr w:rsidR="00640E9F" w:rsidRPr="008C59AE" w14:paraId="5CA34304" w14:textId="77777777" w:rsidTr="00A67535">
        <w:tc>
          <w:tcPr>
            <w:tcW w:w="1413" w:type="dxa"/>
          </w:tcPr>
          <w:p w14:paraId="694C6B7B" w14:textId="77777777" w:rsidR="00640E9F" w:rsidRPr="00A67535" w:rsidRDefault="00640E9F" w:rsidP="00FF023D">
            <w:pPr>
              <w:pStyle w:val="Heading3"/>
              <w:ind w:left="0" w:firstLine="0"/>
              <w:rPr>
                <w:rFonts w:cs="Arial"/>
                <w:szCs w:val="24"/>
              </w:rPr>
            </w:pPr>
          </w:p>
        </w:tc>
        <w:tc>
          <w:tcPr>
            <w:tcW w:w="3969" w:type="dxa"/>
          </w:tcPr>
          <w:p w14:paraId="33C43C21" w14:textId="1D7FE356" w:rsidR="00640E9F" w:rsidRPr="00A67535" w:rsidRDefault="0053482A" w:rsidP="00FF023D">
            <w:pPr>
              <w:rPr>
                <w:rFonts w:cs="Arial"/>
                <w:szCs w:val="24"/>
              </w:rPr>
            </w:pPr>
            <w:r>
              <w:rPr>
                <w:rFonts w:cs="Arial"/>
                <w:szCs w:val="24"/>
              </w:rPr>
              <w:t>S</w:t>
            </w:r>
            <w:r>
              <w:rPr>
                <w:rFonts w:cs="Arial"/>
              </w:rPr>
              <w:t>porle with Palgrave Parish Council</w:t>
            </w:r>
          </w:p>
        </w:tc>
        <w:tc>
          <w:tcPr>
            <w:tcW w:w="16717" w:type="dxa"/>
          </w:tcPr>
          <w:p w14:paraId="21ECBD15" w14:textId="77777777" w:rsidR="00640E9F" w:rsidRDefault="00E92F6A" w:rsidP="00FF023D">
            <w:pPr>
              <w:pStyle w:val="QuestionMainBodyTextBold"/>
              <w:rPr>
                <w:rStyle w:val="CommentReference"/>
                <w:sz w:val="24"/>
                <w:szCs w:val="24"/>
              </w:rPr>
            </w:pPr>
            <w:r>
              <w:rPr>
                <w:rStyle w:val="CommentReference"/>
                <w:sz w:val="24"/>
                <w:szCs w:val="24"/>
              </w:rPr>
              <w:t>Unaccompa</w:t>
            </w:r>
            <w:r w:rsidR="00680F8D">
              <w:rPr>
                <w:rStyle w:val="CommentReference"/>
                <w:sz w:val="24"/>
                <w:szCs w:val="24"/>
              </w:rPr>
              <w:t xml:space="preserve">nied </w:t>
            </w:r>
            <w:r w:rsidR="0092584D">
              <w:rPr>
                <w:rStyle w:val="CommentReference"/>
                <w:sz w:val="24"/>
                <w:szCs w:val="24"/>
              </w:rPr>
              <w:t>site inspec</w:t>
            </w:r>
            <w:r w:rsidR="006231BF">
              <w:rPr>
                <w:rStyle w:val="CommentReference"/>
                <w:sz w:val="24"/>
                <w:szCs w:val="24"/>
              </w:rPr>
              <w:t xml:space="preserve">tion request by </w:t>
            </w:r>
            <w:r w:rsidR="00A62AF2">
              <w:rPr>
                <w:rStyle w:val="CommentReference"/>
                <w:sz w:val="24"/>
                <w:szCs w:val="24"/>
              </w:rPr>
              <w:t>Sporle with Palgrave Parish Council</w:t>
            </w:r>
          </w:p>
          <w:p w14:paraId="6CF35D9A" w14:textId="00E85321" w:rsidR="00A11C09" w:rsidRDefault="00D47B12" w:rsidP="00FF023D">
            <w:pPr>
              <w:pStyle w:val="QuestionMainBodyTextBold"/>
              <w:rPr>
                <w:rStyle w:val="CommentReference"/>
                <w:b w:val="0"/>
                <w:bCs w:val="0"/>
                <w:sz w:val="24"/>
                <w:szCs w:val="24"/>
              </w:rPr>
            </w:pPr>
            <w:r w:rsidRPr="008C3488">
              <w:rPr>
                <w:rStyle w:val="CommentReference"/>
                <w:b w:val="0"/>
                <w:sz w:val="24"/>
                <w:szCs w:val="24"/>
              </w:rPr>
              <w:t xml:space="preserve">With reference to </w:t>
            </w:r>
            <w:r w:rsidR="00717A5F" w:rsidRPr="008C3488">
              <w:rPr>
                <w:rStyle w:val="CommentReference"/>
                <w:b w:val="0"/>
                <w:sz w:val="24"/>
                <w:szCs w:val="24"/>
              </w:rPr>
              <w:t>[PDA-</w:t>
            </w:r>
            <w:r w:rsidR="00717A5F" w:rsidRPr="008C3488">
              <w:rPr>
                <w:rStyle w:val="CommentReference"/>
                <w:b w:val="0"/>
                <w:bCs w:val="0"/>
                <w:sz w:val="24"/>
                <w:szCs w:val="24"/>
              </w:rPr>
              <w:t>004</w:t>
            </w:r>
            <w:r w:rsidR="008C3488" w:rsidRPr="008C3488">
              <w:rPr>
                <w:rStyle w:val="CommentReference"/>
                <w:b w:val="0"/>
                <w:bCs w:val="0"/>
                <w:sz w:val="24"/>
                <w:szCs w:val="24"/>
              </w:rPr>
              <w:t>], c</w:t>
            </w:r>
            <w:r w:rsidRPr="008C3488">
              <w:rPr>
                <w:rStyle w:val="CommentReference"/>
                <w:b w:val="0"/>
                <w:bCs w:val="0"/>
                <w:sz w:val="24"/>
                <w:szCs w:val="24"/>
              </w:rPr>
              <w:t>ould</w:t>
            </w:r>
            <w:r w:rsidRPr="008C3488">
              <w:rPr>
                <w:rStyle w:val="CommentReference"/>
                <w:b w:val="0"/>
                <w:sz w:val="24"/>
                <w:szCs w:val="24"/>
              </w:rPr>
              <w:t xml:space="preserve"> </w:t>
            </w:r>
            <w:r w:rsidR="008B7ECC" w:rsidRPr="008C3488">
              <w:rPr>
                <w:rStyle w:val="CommentReference"/>
                <w:b w:val="0"/>
                <w:sz w:val="24"/>
                <w:szCs w:val="24"/>
              </w:rPr>
              <w:t xml:space="preserve">Sporle with Palgrave Parish Council’s </w:t>
            </w:r>
            <w:r w:rsidRPr="008C3488">
              <w:rPr>
                <w:rStyle w:val="CommentReference"/>
                <w:b w:val="0"/>
                <w:sz w:val="24"/>
                <w:szCs w:val="24"/>
              </w:rPr>
              <w:t xml:space="preserve">clarify its </w:t>
            </w:r>
            <w:r w:rsidR="008B7ECC" w:rsidRPr="008C3488">
              <w:rPr>
                <w:rStyle w:val="CommentReference"/>
                <w:b w:val="0"/>
                <w:sz w:val="24"/>
                <w:szCs w:val="24"/>
              </w:rPr>
              <w:t xml:space="preserve">suggested locations </w:t>
            </w:r>
            <w:r w:rsidR="00B010A0">
              <w:rPr>
                <w:rStyle w:val="CommentReference"/>
                <w:b w:val="0"/>
                <w:bCs w:val="0"/>
                <w:sz w:val="24"/>
                <w:szCs w:val="24"/>
              </w:rPr>
              <w:t xml:space="preserve">(as noted below) </w:t>
            </w:r>
            <w:r w:rsidR="005A59C4">
              <w:rPr>
                <w:rStyle w:val="CommentReference"/>
                <w:b w:val="0"/>
                <w:bCs w:val="0"/>
                <w:sz w:val="24"/>
                <w:szCs w:val="24"/>
              </w:rPr>
              <w:t>from</w:t>
            </w:r>
            <w:r w:rsidR="00F772CC">
              <w:rPr>
                <w:rStyle w:val="CommentReference"/>
                <w:b w:val="0"/>
                <w:bCs w:val="0"/>
                <w:sz w:val="24"/>
                <w:szCs w:val="24"/>
              </w:rPr>
              <w:t xml:space="preserve"> </w:t>
            </w:r>
            <w:r w:rsidR="00527CC4">
              <w:rPr>
                <w:rStyle w:val="CommentReference"/>
                <w:b w:val="0"/>
                <w:bCs w:val="0"/>
                <w:sz w:val="24"/>
                <w:szCs w:val="24"/>
              </w:rPr>
              <w:t>its</w:t>
            </w:r>
            <w:r w:rsidR="0040588F">
              <w:rPr>
                <w:rStyle w:val="CommentReference"/>
                <w:b w:val="0"/>
                <w:bCs w:val="0"/>
                <w:sz w:val="24"/>
                <w:szCs w:val="24"/>
              </w:rPr>
              <w:t xml:space="preserve"> plan on </w:t>
            </w:r>
            <w:r w:rsidR="00F772CC">
              <w:rPr>
                <w:rStyle w:val="CommentReference"/>
                <w:b w:val="0"/>
                <w:bCs w:val="0"/>
                <w:sz w:val="24"/>
                <w:szCs w:val="24"/>
              </w:rPr>
              <w:t>page 2</w:t>
            </w:r>
            <w:r w:rsidR="008B7ECC" w:rsidRPr="008C3488">
              <w:rPr>
                <w:rStyle w:val="CommentReference"/>
                <w:b w:val="0"/>
                <w:bCs w:val="0"/>
                <w:sz w:val="24"/>
                <w:szCs w:val="24"/>
              </w:rPr>
              <w:t xml:space="preserve"> </w:t>
            </w:r>
            <w:r w:rsidR="008B7ECC" w:rsidRPr="008C3488">
              <w:rPr>
                <w:rStyle w:val="CommentReference"/>
                <w:b w:val="0"/>
                <w:sz w:val="24"/>
                <w:szCs w:val="24"/>
              </w:rPr>
              <w:t>for</w:t>
            </w:r>
            <w:r w:rsidR="008B7ECC">
              <w:rPr>
                <w:rStyle w:val="CommentReference"/>
                <w:b w:val="0"/>
                <w:sz w:val="24"/>
                <w:szCs w:val="24"/>
              </w:rPr>
              <w:t xml:space="preserve"> </w:t>
            </w:r>
            <w:r w:rsidR="00240908">
              <w:rPr>
                <w:rStyle w:val="CommentReference"/>
                <w:b w:val="0"/>
                <w:bCs w:val="0"/>
                <w:sz w:val="24"/>
                <w:szCs w:val="24"/>
              </w:rPr>
              <w:t xml:space="preserve">an </w:t>
            </w:r>
            <w:r w:rsidR="008C3488">
              <w:rPr>
                <w:rStyle w:val="CommentReference"/>
                <w:b w:val="0"/>
                <w:bCs w:val="0"/>
                <w:sz w:val="24"/>
                <w:szCs w:val="24"/>
              </w:rPr>
              <w:t>unacco</w:t>
            </w:r>
            <w:r w:rsidR="00147375">
              <w:rPr>
                <w:rStyle w:val="CommentReference"/>
                <w:b w:val="0"/>
                <w:bCs w:val="0"/>
                <w:sz w:val="24"/>
                <w:szCs w:val="24"/>
              </w:rPr>
              <w:t>mpanied</w:t>
            </w:r>
            <w:r w:rsidR="008B7ECC" w:rsidRPr="008C3488">
              <w:rPr>
                <w:rStyle w:val="CommentReference"/>
                <w:b w:val="0"/>
                <w:bCs w:val="0"/>
                <w:sz w:val="24"/>
                <w:szCs w:val="24"/>
              </w:rPr>
              <w:t xml:space="preserve"> </w:t>
            </w:r>
            <w:r w:rsidR="008B7ECC" w:rsidRPr="008C3488">
              <w:rPr>
                <w:rStyle w:val="CommentReference"/>
                <w:b w:val="0"/>
                <w:sz w:val="24"/>
                <w:szCs w:val="24"/>
              </w:rPr>
              <w:t xml:space="preserve">site </w:t>
            </w:r>
            <w:r w:rsidR="008B7ECC" w:rsidRPr="008C3488">
              <w:rPr>
                <w:rStyle w:val="CommentReference"/>
                <w:b w:val="0"/>
                <w:bCs w:val="0"/>
                <w:sz w:val="24"/>
                <w:szCs w:val="24"/>
              </w:rPr>
              <w:t>inspection</w:t>
            </w:r>
            <w:r w:rsidR="004B44B6">
              <w:rPr>
                <w:rStyle w:val="CommentReference"/>
                <w:b w:val="0"/>
                <w:bCs w:val="0"/>
                <w:sz w:val="24"/>
                <w:szCs w:val="24"/>
              </w:rPr>
              <w:t xml:space="preserve">. </w:t>
            </w:r>
            <w:r w:rsidR="00B66E68">
              <w:rPr>
                <w:rStyle w:val="CommentReference"/>
                <w:b w:val="0"/>
                <w:bCs w:val="0"/>
                <w:sz w:val="24"/>
                <w:szCs w:val="24"/>
              </w:rPr>
              <w:t xml:space="preserve">The locations listed </w:t>
            </w:r>
            <w:r w:rsidR="00A11C09">
              <w:rPr>
                <w:rStyle w:val="CommentReference"/>
                <w:b w:val="0"/>
                <w:bCs w:val="0"/>
                <w:sz w:val="24"/>
                <w:szCs w:val="24"/>
              </w:rPr>
              <w:t xml:space="preserve">in the first plan </w:t>
            </w:r>
            <w:r w:rsidR="00B66E68">
              <w:rPr>
                <w:rStyle w:val="CommentReference"/>
                <w:b w:val="0"/>
                <w:bCs w:val="0"/>
                <w:sz w:val="24"/>
                <w:szCs w:val="24"/>
              </w:rPr>
              <w:t>are</w:t>
            </w:r>
            <w:r w:rsidR="00D379C4">
              <w:rPr>
                <w:rStyle w:val="CommentReference"/>
                <w:b w:val="0"/>
                <w:bCs w:val="0"/>
                <w:sz w:val="24"/>
                <w:szCs w:val="24"/>
              </w:rPr>
              <w:t>:</w:t>
            </w:r>
            <w:r w:rsidR="00B66E68">
              <w:rPr>
                <w:rStyle w:val="CommentReference"/>
                <w:b w:val="0"/>
                <w:bCs w:val="0"/>
                <w:sz w:val="24"/>
                <w:szCs w:val="24"/>
              </w:rPr>
              <w:t xml:space="preserve"> </w:t>
            </w:r>
          </w:p>
          <w:p w14:paraId="689B7250" w14:textId="397BEE79" w:rsidR="00A11C09" w:rsidRDefault="00B66E68" w:rsidP="00A11C09">
            <w:pPr>
              <w:pStyle w:val="QuestionMainBodyTextBold"/>
              <w:numPr>
                <w:ilvl w:val="0"/>
                <w:numId w:val="30"/>
              </w:numPr>
              <w:rPr>
                <w:rStyle w:val="CommentReference"/>
                <w:b w:val="0"/>
                <w:bCs w:val="0"/>
                <w:sz w:val="24"/>
                <w:szCs w:val="24"/>
              </w:rPr>
            </w:pPr>
            <w:r>
              <w:rPr>
                <w:rStyle w:val="CommentReference"/>
                <w:b w:val="0"/>
                <w:bCs w:val="0"/>
                <w:sz w:val="24"/>
                <w:szCs w:val="24"/>
              </w:rPr>
              <w:t>Peddar</w:t>
            </w:r>
            <w:r w:rsidR="00D379C4">
              <w:rPr>
                <w:rStyle w:val="CommentReference"/>
                <w:b w:val="0"/>
                <w:bCs w:val="0"/>
                <w:sz w:val="24"/>
                <w:szCs w:val="24"/>
              </w:rPr>
              <w:t xml:space="preserve">’s Way from the A1065 to Great Palgrave </w:t>
            </w:r>
            <w:r w:rsidR="00A43F81">
              <w:rPr>
                <w:rStyle w:val="CommentReference"/>
                <w:b w:val="0"/>
                <w:bCs w:val="0"/>
                <w:sz w:val="24"/>
                <w:szCs w:val="24"/>
              </w:rPr>
              <w:t>including viewpoint 8</w:t>
            </w:r>
          </w:p>
          <w:p w14:paraId="19462C07" w14:textId="77777777" w:rsidR="00A11C09" w:rsidRDefault="00307DD4" w:rsidP="00A11C09">
            <w:pPr>
              <w:pStyle w:val="QuestionMainBodyTextBold"/>
              <w:numPr>
                <w:ilvl w:val="0"/>
                <w:numId w:val="30"/>
              </w:numPr>
              <w:rPr>
                <w:rStyle w:val="CommentReference"/>
                <w:b w:val="0"/>
                <w:bCs w:val="0"/>
                <w:sz w:val="24"/>
                <w:szCs w:val="24"/>
              </w:rPr>
            </w:pPr>
            <w:r>
              <w:rPr>
                <w:rStyle w:val="CommentReference"/>
                <w:b w:val="0"/>
                <w:bCs w:val="0"/>
                <w:sz w:val="24"/>
                <w:szCs w:val="24"/>
              </w:rPr>
              <w:t xml:space="preserve">public right of way from Palgrave Hall to </w:t>
            </w:r>
            <w:r w:rsidR="00771A46">
              <w:rPr>
                <w:rStyle w:val="CommentReference"/>
                <w:b w:val="0"/>
                <w:bCs w:val="0"/>
                <w:sz w:val="24"/>
                <w:szCs w:val="24"/>
              </w:rPr>
              <w:t xml:space="preserve">A1065 (includes </w:t>
            </w:r>
            <w:r w:rsidR="006643CE">
              <w:rPr>
                <w:rStyle w:val="CommentReference"/>
                <w:b w:val="0"/>
                <w:bCs w:val="0"/>
                <w:sz w:val="24"/>
                <w:szCs w:val="24"/>
              </w:rPr>
              <w:t xml:space="preserve">locations L2 to L7 inclusive) </w:t>
            </w:r>
            <w:r w:rsidR="00F00601">
              <w:rPr>
                <w:rStyle w:val="CommentReference"/>
                <w:b w:val="0"/>
                <w:bCs w:val="0"/>
                <w:sz w:val="24"/>
                <w:szCs w:val="24"/>
              </w:rPr>
              <w:t xml:space="preserve">and L1 </w:t>
            </w:r>
            <w:r w:rsidR="00DC6027">
              <w:rPr>
                <w:rStyle w:val="CommentReference"/>
                <w:b w:val="0"/>
                <w:bCs w:val="0"/>
                <w:sz w:val="24"/>
                <w:szCs w:val="24"/>
              </w:rPr>
              <w:t>on Finch</w:t>
            </w:r>
            <w:r w:rsidR="00963F39">
              <w:rPr>
                <w:rStyle w:val="CommentReference"/>
                <w:b w:val="0"/>
                <w:bCs w:val="0"/>
                <w:sz w:val="24"/>
                <w:szCs w:val="24"/>
              </w:rPr>
              <w:t xml:space="preserve">am Drove. </w:t>
            </w:r>
          </w:p>
          <w:p w14:paraId="382FCEF2" w14:textId="0525E680" w:rsidR="00A62AF2" w:rsidRPr="008C3488" w:rsidRDefault="00963F39" w:rsidP="00A11C09">
            <w:pPr>
              <w:pStyle w:val="QuestionMainBodyTextBold"/>
              <w:numPr>
                <w:ilvl w:val="0"/>
                <w:numId w:val="30"/>
              </w:numPr>
              <w:rPr>
                <w:rStyle w:val="CommentReference"/>
                <w:b w:val="0"/>
                <w:sz w:val="24"/>
                <w:szCs w:val="24"/>
              </w:rPr>
            </w:pPr>
            <w:r>
              <w:rPr>
                <w:rStyle w:val="CommentReference"/>
                <w:b w:val="0"/>
                <w:bCs w:val="0"/>
                <w:sz w:val="24"/>
                <w:szCs w:val="24"/>
              </w:rPr>
              <w:t>VP</w:t>
            </w:r>
            <w:r w:rsidR="00EC230D">
              <w:rPr>
                <w:rStyle w:val="CommentReference"/>
                <w:b w:val="0"/>
                <w:bCs w:val="0"/>
                <w:sz w:val="24"/>
                <w:szCs w:val="24"/>
              </w:rPr>
              <w:t xml:space="preserve">4 &amp; VP6 are </w:t>
            </w:r>
            <w:r w:rsidR="009050D5">
              <w:rPr>
                <w:rStyle w:val="CommentReference"/>
                <w:b w:val="0"/>
                <w:bCs w:val="0"/>
                <w:sz w:val="24"/>
                <w:szCs w:val="24"/>
              </w:rPr>
              <w:t>shown</w:t>
            </w:r>
            <w:r w:rsidR="00EC230D">
              <w:rPr>
                <w:rStyle w:val="CommentReference"/>
                <w:b w:val="0"/>
                <w:bCs w:val="0"/>
                <w:sz w:val="24"/>
                <w:szCs w:val="24"/>
              </w:rPr>
              <w:t xml:space="preserve"> but these don’t align with the locations in </w:t>
            </w:r>
            <w:r w:rsidR="009050D5">
              <w:rPr>
                <w:rStyle w:val="CommentReference"/>
                <w:b w:val="0"/>
                <w:bCs w:val="0"/>
                <w:sz w:val="24"/>
                <w:szCs w:val="24"/>
              </w:rPr>
              <w:t xml:space="preserve">Figure </w:t>
            </w:r>
            <w:r w:rsidR="006178B2">
              <w:rPr>
                <w:rStyle w:val="CommentReference"/>
                <w:b w:val="0"/>
                <w:bCs w:val="0"/>
                <w:sz w:val="24"/>
                <w:szCs w:val="24"/>
              </w:rPr>
              <w:t>6.7 [APP-</w:t>
            </w:r>
            <w:r w:rsidR="00BE3C2A">
              <w:rPr>
                <w:rStyle w:val="CommentReference"/>
                <w:b w:val="0"/>
                <w:bCs w:val="0"/>
                <w:sz w:val="24"/>
                <w:szCs w:val="24"/>
              </w:rPr>
              <w:t>084]</w:t>
            </w:r>
            <w:r w:rsidR="00EC230D">
              <w:rPr>
                <w:rStyle w:val="CommentReference"/>
                <w:b w:val="0"/>
                <w:bCs w:val="0"/>
                <w:sz w:val="24"/>
                <w:szCs w:val="24"/>
              </w:rPr>
              <w:t xml:space="preserve"> </w:t>
            </w:r>
            <w:r w:rsidR="00A46ED6">
              <w:rPr>
                <w:rStyle w:val="CommentReference"/>
                <w:b w:val="0"/>
                <w:bCs w:val="0"/>
                <w:sz w:val="24"/>
                <w:szCs w:val="24"/>
              </w:rPr>
              <w:t>– please clarify locations</w:t>
            </w:r>
          </w:p>
          <w:p w14:paraId="3353A0EE" w14:textId="075A671C" w:rsidR="00A11C09" w:rsidRDefault="00A11C09" w:rsidP="00A11C09">
            <w:pPr>
              <w:pStyle w:val="QuestionMainBodyTextBold"/>
              <w:rPr>
                <w:rStyle w:val="CommentReference"/>
                <w:b w:val="0"/>
                <w:bCs w:val="0"/>
                <w:sz w:val="24"/>
                <w:szCs w:val="24"/>
              </w:rPr>
            </w:pPr>
            <w:r w:rsidRPr="00A11C09">
              <w:rPr>
                <w:rStyle w:val="CommentReference"/>
                <w:b w:val="0"/>
                <w:bCs w:val="0"/>
                <w:sz w:val="24"/>
                <w:szCs w:val="24"/>
              </w:rPr>
              <w:t xml:space="preserve">The locations listed in the </w:t>
            </w:r>
            <w:r>
              <w:rPr>
                <w:rStyle w:val="CommentReference"/>
                <w:b w:val="0"/>
                <w:bCs w:val="0"/>
                <w:sz w:val="24"/>
                <w:szCs w:val="24"/>
              </w:rPr>
              <w:t>second</w:t>
            </w:r>
            <w:r w:rsidRPr="00A11C09">
              <w:rPr>
                <w:rStyle w:val="CommentReference"/>
                <w:b w:val="0"/>
                <w:bCs w:val="0"/>
                <w:sz w:val="24"/>
                <w:szCs w:val="24"/>
              </w:rPr>
              <w:t xml:space="preserve"> plan are:</w:t>
            </w:r>
          </w:p>
          <w:p w14:paraId="5039E74E" w14:textId="5A3746DA" w:rsidR="00A11C09" w:rsidRDefault="00F60418" w:rsidP="00A11C09">
            <w:pPr>
              <w:pStyle w:val="QuestionMainBodyTextBold"/>
              <w:numPr>
                <w:ilvl w:val="0"/>
                <w:numId w:val="31"/>
              </w:numPr>
              <w:rPr>
                <w:rStyle w:val="CommentReference"/>
                <w:b w:val="0"/>
                <w:bCs w:val="0"/>
                <w:sz w:val="24"/>
                <w:szCs w:val="24"/>
              </w:rPr>
            </w:pPr>
            <w:r>
              <w:rPr>
                <w:rStyle w:val="CommentReference"/>
                <w:b w:val="0"/>
                <w:bCs w:val="0"/>
                <w:sz w:val="24"/>
                <w:szCs w:val="24"/>
              </w:rPr>
              <w:t xml:space="preserve">Viewpoints 1, 7, </w:t>
            </w:r>
            <w:r w:rsidR="00366C1D">
              <w:rPr>
                <w:rStyle w:val="CommentReference"/>
                <w:b w:val="0"/>
                <w:bCs w:val="0"/>
                <w:sz w:val="24"/>
                <w:szCs w:val="24"/>
              </w:rPr>
              <w:t>8, 12</w:t>
            </w:r>
            <w:r w:rsidR="00FB206B">
              <w:rPr>
                <w:rStyle w:val="CommentReference"/>
                <w:b w:val="0"/>
                <w:bCs w:val="0"/>
                <w:sz w:val="24"/>
                <w:szCs w:val="24"/>
              </w:rPr>
              <w:t>, 13, 14 and 15</w:t>
            </w:r>
          </w:p>
          <w:p w14:paraId="0A438DCA" w14:textId="58F6023D" w:rsidR="00640E9F" w:rsidRPr="00A67535" w:rsidRDefault="0057607C" w:rsidP="00F74937">
            <w:pPr>
              <w:pStyle w:val="QuestionMainBodyTextBold"/>
              <w:numPr>
                <w:ilvl w:val="0"/>
                <w:numId w:val="31"/>
              </w:numPr>
              <w:rPr>
                <w:rStyle w:val="CommentReference"/>
                <w:sz w:val="24"/>
                <w:szCs w:val="24"/>
              </w:rPr>
            </w:pPr>
            <w:r>
              <w:rPr>
                <w:rStyle w:val="CommentReference"/>
                <w:b w:val="0"/>
                <w:bCs w:val="0"/>
                <w:sz w:val="24"/>
                <w:szCs w:val="24"/>
              </w:rPr>
              <w:t>Please clarify if annotations N1, N2, N3 and View 7 represent specific locations</w:t>
            </w:r>
            <w:r w:rsidR="00CB3A9F">
              <w:rPr>
                <w:rStyle w:val="CommentReference"/>
                <w:b w:val="0"/>
                <w:bCs w:val="0"/>
                <w:sz w:val="24"/>
                <w:szCs w:val="24"/>
              </w:rPr>
              <w:t xml:space="preserve"> and if so provide more detail</w:t>
            </w:r>
            <w:r w:rsidR="00963667">
              <w:rPr>
                <w:rStyle w:val="CommentReference"/>
                <w:b w:val="0"/>
                <w:bCs w:val="0"/>
                <w:sz w:val="24"/>
                <w:szCs w:val="24"/>
              </w:rPr>
              <w:t xml:space="preserve"> </w:t>
            </w:r>
            <w:r w:rsidR="00630809">
              <w:rPr>
                <w:rStyle w:val="CommentReference"/>
                <w:b w:val="0"/>
                <w:bCs w:val="0"/>
                <w:sz w:val="24"/>
                <w:szCs w:val="24"/>
              </w:rPr>
              <w:t>on their precise location</w:t>
            </w:r>
            <w:r w:rsidR="00F74937">
              <w:rPr>
                <w:rStyle w:val="CommentReference"/>
                <w:b w:val="0"/>
                <w:bCs w:val="0"/>
                <w:sz w:val="24"/>
                <w:szCs w:val="24"/>
              </w:rPr>
              <w:t>s</w:t>
            </w:r>
            <w:r w:rsidR="00630809">
              <w:rPr>
                <w:rStyle w:val="CommentReference"/>
                <w:b w:val="0"/>
                <w:bCs w:val="0"/>
                <w:sz w:val="24"/>
                <w:szCs w:val="24"/>
              </w:rPr>
              <w:t>.</w:t>
            </w:r>
          </w:p>
        </w:tc>
      </w:tr>
      <w:tr w:rsidR="00FF023D" w:rsidRPr="008C59AE" w14:paraId="423A187F" w14:textId="77777777" w:rsidTr="5912B0EA">
        <w:tc>
          <w:tcPr>
            <w:tcW w:w="22099" w:type="dxa"/>
            <w:gridSpan w:val="3"/>
          </w:tcPr>
          <w:p w14:paraId="387D83E7" w14:textId="309B683C" w:rsidR="00FF023D" w:rsidRPr="00092316" w:rsidRDefault="00FF023D" w:rsidP="00FF023D">
            <w:pPr>
              <w:pStyle w:val="Heading1"/>
            </w:pPr>
            <w:bookmarkStart w:id="18" w:name="_Toc229494226"/>
            <w:r>
              <w:t>Need, site selection and alternatives</w:t>
            </w:r>
            <w:bookmarkEnd w:id="18"/>
          </w:p>
        </w:tc>
      </w:tr>
      <w:tr w:rsidR="00FF023D" w:rsidRPr="008C59AE" w14:paraId="39161B9F" w14:textId="77777777" w:rsidTr="005E7F8C">
        <w:tc>
          <w:tcPr>
            <w:tcW w:w="1413" w:type="dxa"/>
          </w:tcPr>
          <w:p w14:paraId="5497C733" w14:textId="77777777" w:rsidR="00FF023D" w:rsidRPr="00092316" w:rsidRDefault="00FF023D" w:rsidP="00FF023D">
            <w:pPr>
              <w:pStyle w:val="Heading3"/>
              <w:ind w:left="0" w:firstLine="0"/>
              <w:rPr>
                <w:rFonts w:cs="Arial"/>
                <w:szCs w:val="24"/>
              </w:rPr>
            </w:pPr>
          </w:p>
        </w:tc>
        <w:tc>
          <w:tcPr>
            <w:tcW w:w="3969" w:type="dxa"/>
          </w:tcPr>
          <w:p w14:paraId="5DC1D042" w14:textId="49B4DF22" w:rsidR="00FF023D" w:rsidRPr="00092316" w:rsidRDefault="00FF023D" w:rsidP="00FF023D">
            <w:pPr>
              <w:rPr>
                <w:rFonts w:cs="Arial"/>
                <w:szCs w:val="24"/>
              </w:rPr>
            </w:pPr>
            <w:r>
              <w:rPr>
                <w:rFonts w:cs="Arial"/>
                <w:szCs w:val="24"/>
              </w:rPr>
              <w:t>The applicant</w:t>
            </w:r>
          </w:p>
        </w:tc>
        <w:tc>
          <w:tcPr>
            <w:tcW w:w="16717" w:type="dxa"/>
          </w:tcPr>
          <w:p w14:paraId="047A47C1" w14:textId="77777777" w:rsidR="00FF023D" w:rsidRDefault="00FF023D" w:rsidP="00FF023D">
            <w:pPr>
              <w:pStyle w:val="QuestionMainBodyTextBold"/>
              <w:rPr>
                <w:rFonts w:cs="Arial"/>
                <w:szCs w:val="24"/>
              </w:rPr>
            </w:pPr>
            <w:r>
              <w:rPr>
                <w:rFonts w:cs="Arial"/>
                <w:szCs w:val="24"/>
              </w:rPr>
              <w:t>Generating capacity</w:t>
            </w:r>
          </w:p>
          <w:p w14:paraId="3C7031DC" w14:textId="77777777" w:rsidR="00FF023D" w:rsidRDefault="00FF023D" w:rsidP="00FF023D">
            <w:pPr>
              <w:pStyle w:val="QuestionMainBodyTextBold"/>
              <w:rPr>
                <w:rFonts w:cs="Arial"/>
                <w:b w:val="0"/>
                <w:bCs w:val="0"/>
                <w:szCs w:val="24"/>
              </w:rPr>
            </w:pPr>
            <w:r w:rsidRPr="00D87220">
              <w:rPr>
                <w:rFonts w:cs="Arial"/>
                <w:b w:val="0"/>
                <w:bCs w:val="0"/>
                <w:szCs w:val="24"/>
              </w:rPr>
              <w:t xml:space="preserve">Table 13-29, ES Chapter 13 [APP-062] states the predicted energy capacity (MWh) is 37,220,144. </w:t>
            </w:r>
          </w:p>
          <w:p w14:paraId="4DEEC5DD" w14:textId="725A9EE3" w:rsidR="00FF023D" w:rsidRPr="006D4B35" w:rsidRDefault="00FF023D" w:rsidP="00FF023D">
            <w:pPr>
              <w:pStyle w:val="QuestionMainBodyTextBold"/>
              <w:numPr>
                <w:ilvl w:val="5"/>
                <w:numId w:val="4"/>
              </w:numPr>
              <w:rPr>
                <w:rFonts w:cs="Arial"/>
                <w:b w:val="0"/>
                <w:bCs w:val="0"/>
                <w:szCs w:val="24"/>
              </w:rPr>
            </w:pPr>
            <w:r>
              <w:rPr>
                <w:rFonts w:cs="Arial"/>
                <w:b w:val="0"/>
                <w:bCs w:val="0"/>
                <w:szCs w:val="24"/>
              </w:rPr>
              <w:t>Please clarify how this relates to</w:t>
            </w:r>
            <w:r w:rsidRPr="006D4B35">
              <w:rPr>
                <w:rFonts w:cs="Arial"/>
                <w:b w:val="0"/>
                <w:bCs w:val="0"/>
                <w:szCs w:val="24"/>
              </w:rPr>
              <w:t xml:space="preserve"> paragraph </w:t>
            </w:r>
            <w:r w:rsidR="00026183">
              <w:rPr>
                <w:rFonts w:cs="Arial"/>
                <w:b w:val="0"/>
                <w:bCs w:val="0"/>
                <w:szCs w:val="24"/>
              </w:rPr>
              <w:t>3.10.41</w:t>
            </w:r>
            <w:r w:rsidRPr="006D4B35">
              <w:rPr>
                <w:rFonts w:cs="Arial"/>
                <w:b w:val="0"/>
                <w:bCs w:val="0"/>
                <w:szCs w:val="24"/>
              </w:rPr>
              <w:t xml:space="preserve"> of NPS EN-</w:t>
            </w:r>
            <w:r w:rsidR="00DB772A">
              <w:rPr>
                <w:rFonts w:cs="Arial"/>
                <w:b w:val="0"/>
                <w:bCs w:val="0"/>
                <w:szCs w:val="24"/>
              </w:rPr>
              <w:t>3</w:t>
            </w:r>
            <w:r w:rsidRPr="006D4B35">
              <w:rPr>
                <w:rFonts w:cs="Arial"/>
                <w:b w:val="0"/>
                <w:bCs w:val="0"/>
                <w:szCs w:val="24"/>
              </w:rPr>
              <w:t xml:space="preserve">, which states that total capacity of a solar farm can be measured either in terms of the combined capacity of installed solar panels (measured in direct current) or in terms of combined capacity of installed inverters (measured in alternating current)? </w:t>
            </w:r>
          </w:p>
          <w:p w14:paraId="6F5F60EB" w14:textId="15770834" w:rsidR="00FF023D" w:rsidRPr="006D4B35" w:rsidRDefault="00FF023D" w:rsidP="00FF023D">
            <w:pPr>
              <w:pStyle w:val="QuestionMainBodyTextBold"/>
              <w:numPr>
                <w:ilvl w:val="5"/>
                <w:numId w:val="4"/>
              </w:numPr>
              <w:rPr>
                <w:rFonts w:cs="Arial"/>
                <w:b w:val="0"/>
                <w:bCs w:val="0"/>
                <w:szCs w:val="24"/>
              </w:rPr>
            </w:pPr>
            <w:r w:rsidRPr="006D4B35">
              <w:rPr>
                <w:rFonts w:cs="Arial"/>
                <w:b w:val="0"/>
                <w:bCs w:val="0"/>
                <w:szCs w:val="24"/>
              </w:rPr>
              <w:t>Is this the quantity of electricity generation that the ExA should consider for the planning balance?</w:t>
            </w:r>
          </w:p>
        </w:tc>
      </w:tr>
      <w:tr w:rsidR="00FF023D" w:rsidRPr="008C59AE" w14:paraId="328DFDC1" w14:textId="77777777" w:rsidTr="005E7F8C">
        <w:tc>
          <w:tcPr>
            <w:tcW w:w="1413" w:type="dxa"/>
          </w:tcPr>
          <w:p w14:paraId="2D712E11" w14:textId="77777777" w:rsidR="00FF023D" w:rsidRPr="00092316" w:rsidRDefault="00FF023D" w:rsidP="00FF023D">
            <w:pPr>
              <w:pStyle w:val="Heading3"/>
              <w:ind w:left="0" w:firstLine="0"/>
              <w:rPr>
                <w:rFonts w:cs="Arial"/>
                <w:szCs w:val="24"/>
              </w:rPr>
            </w:pPr>
          </w:p>
        </w:tc>
        <w:tc>
          <w:tcPr>
            <w:tcW w:w="3969" w:type="dxa"/>
          </w:tcPr>
          <w:p w14:paraId="6A0107A2" w14:textId="580CA0B2" w:rsidR="00FF023D" w:rsidRPr="00092316" w:rsidRDefault="00FF023D" w:rsidP="00FF023D">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717" w:type="dxa"/>
          </w:tcPr>
          <w:p w14:paraId="2625D549" w14:textId="6F8B4964" w:rsidR="00FF023D" w:rsidRDefault="00FF023D" w:rsidP="00FF023D">
            <w:pPr>
              <w:pStyle w:val="QuestionMainBodyTextBold"/>
              <w:rPr>
                <w:rFonts w:cs="Arial"/>
                <w:szCs w:val="24"/>
              </w:rPr>
            </w:pPr>
            <w:r>
              <w:rPr>
                <w:rFonts w:cs="Arial"/>
                <w:szCs w:val="24"/>
              </w:rPr>
              <w:t>Statement of Need, Overplanting</w:t>
            </w:r>
          </w:p>
          <w:p w14:paraId="790F7184" w14:textId="2A867238" w:rsidR="00FF023D" w:rsidRDefault="00FF023D" w:rsidP="00FF023D">
            <w:pPr>
              <w:pStyle w:val="QuestionMainBodyTextBold"/>
              <w:rPr>
                <w:rFonts w:cs="Arial"/>
                <w:b w:val="0"/>
                <w:bCs w:val="0"/>
                <w:i/>
                <w:iCs/>
                <w:szCs w:val="24"/>
              </w:rPr>
            </w:pPr>
            <w:r w:rsidRPr="001E4FC5">
              <w:rPr>
                <w:rFonts w:cs="Arial"/>
                <w:b w:val="0"/>
                <w:bCs w:val="0"/>
                <w:szCs w:val="24"/>
              </w:rPr>
              <w:t xml:space="preserve">Paragraph 6.6.1, Statement of Need </w:t>
            </w:r>
            <w:r>
              <w:rPr>
                <w:rFonts w:cs="Arial"/>
                <w:b w:val="0"/>
                <w:bCs w:val="0"/>
                <w:szCs w:val="24"/>
              </w:rPr>
              <w:t>[</w:t>
            </w:r>
            <w:r w:rsidRPr="001E4FC5">
              <w:rPr>
                <w:rFonts w:cs="Arial"/>
                <w:b w:val="0"/>
                <w:bCs w:val="0"/>
                <w:szCs w:val="24"/>
              </w:rPr>
              <w:t>APP-</w:t>
            </w:r>
            <w:r>
              <w:rPr>
                <w:rFonts w:cs="Arial"/>
                <w:b w:val="0"/>
                <w:bCs w:val="0"/>
                <w:szCs w:val="24"/>
              </w:rPr>
              <w:t>042]</w:t>
            </w:r>
            <w:r w:rsidRPr="001E4FC5">
              <w:rPr>
                <w:rFonts w:cs="Arial"/>
                <w:b w:val="0"/>
                <w:bCs w:val="0"/>
                <w:szCs w:val="24"/>
              </w:rPr>
              <w:t xml:space="preserve"> states: </w:t>
            </w:r>
            <w:r w:rsidRPr="001E4FC5">
              <w:rPr>
                <w:rFonts w:cs="Arial"/>
                <w:b w:val="0"/>
                <w:bCs w:val="0"/>
                <w:i/>
                <w:iCs/>
                <w:szCs w:val="24"/>
              </w:rPr>
              <w:t>“The ratio of overplanting considered at this scheme lies within the ranges</w:t>
            </w:r>
            <w:r>
              <w:rPr>
                <w:rFonts w:cs="Arial"/>
                <w:b w:val="0"/>
                <w:bCs w:val="0"/>
                <w:i/>
                <w:iCs/>
                <w:szCs w:val="24"/>
              </w:rPr>
              <w:t xml:space="preserve"> </w:t>
            </w:r>
            <w:r w:rsidRPr="001E4FC5">
              <w:rPr>
                <w:rFonts w:cs="Arial"/>
                <w:b w:val="0"/>
                <w:bCs w:val="0"/>
                <w:i/>
                <w:iCs/>
                <w:szCs w:val="24"/>
              </w:rPr>
              <w:t>described in this section and the impacts of the Scheme have been assessed including</w:t>
            </w:r>
            <w:r>
              <w:rPr>
                <w:rFonts w:cs="Arial"/>
                <w:b w:val="0"/>
                <w:bCs w:val="0"/>
                <w:i/>
                <w:iCs/>
                <w:szCs w:val="24"/>
              </w:rPr>
              <w:t xml:space="preserve"> </w:t>
            </w:r>
            <w:r w:rsidRPr="001E4FC5">
              <w:rPr>
                <w:rFonts w:cs="Arial"/>
                <w:b w:val="0"/>
                <w:bCs w:val="0"/>
                <w:i/>
                <w:iCs/>
                <w:szCs w:val="24"/>
              </w:rPr>
              <w:t>the overplanted capacity.”</w:t>
            </w:r>
          </w:p>
          <w:p w14:paraId="448EBA4D" w14:textId="735DDF00" w:rsidR="00FF023D" w:rsidRPr="00092316" w:rsidRDefault="00FF023D" w:rsidP="00FF023D">
            <w:pPr>
              <w:pStyle w:val="QuestionMainBodyTextBold"/>
              <w:rPr>
                <w:rFonts w:cs="Arial"/>
                <w:szCs w:val="24"/>
              </w:rPr>
            </w:pPr>
            <w:r w:rsidRPr="006100F0">
              <w:rPr>
                <w:rFonts w:cs="Arial"/>
                <w:b w:val="0"/>
                <w:bCs w:val="0"/>
                <w:szCs w:val="24"/>
              </w:rPr>
              <w:t>Could the applicant confirm the ratio</w:t>
            </w:r>
            <w:r>
              <w:rPr>
                <w:rFonts w:cs="Arial"/>
                <w:b w:val="0"/>
                <w:bCs w:val="0"/>
                <w:szCs w:val="24"/>
              </w:rPr>
              <w:t xml:space="preserve"> of overplanting</w:t>
            </w:r>
            <w:r w:rsidRPr="006100F0">
              <w:rPr>
                <w:rFonts w:cs="Arial"/>
                <w:b w:val="0"/>
                <w:bCs w:val="0"/>
                <w:szCs w:val="24"/>
              </w:rPr>
              <w:t xml:space="preserve"> used for assessing the impacts on the </w:t>
            </w:r>
            <w:r>
              <w:rPr>
                <w:rFonts w:cs="Arial"/>
                <w:b w:val="0"/>
                <w:bCs w:val="0"/>
                <w:szCs w:val="24"/>
              </w:rPr>
              <w:t>proposed development?</w:t>
            </w:r>
          </w:p>
        </w:tc>
      </w:tr>
      <w:tr w:rsidR="002A038C" w:rsidRPr="008C59AE" w14:paraId="15A560D4" w14:textId="77777777" w:rsidTr="005E7F8C">
        <w:tc>
          <w:tcPr>
            <w:tcW w:w="1413" w:type="dxa"/>
          </w:tcPr>
          <w:p w14:paraId="25C99306" w14:textId="77777777" w:rsidR="002A038C" w:rsidRPr="00092316" w:rsidRDefault="002A038C" w:rsidP="00FF023D">
            <w:pPr>
              <w:pStyle w:val="Heading3"/>
              <w:ind w:left="0" w:firstLine="0"/>
              <w:rPr>
                <w:rFonts w:cs="Arial"/>
                <w:szCs w:val="24"/>
              </w:rPr>
            </w:pPr>
          </w:p>
        </w:tc>
        <w:tc>
          <w:tcPr>
            <w:tcW w:w="3969" w:type="dxa"/>
          </w:tcPr>
          <w:p w14:paraId="411A1EC7" w14:textId="07764F10" w:rsidR="002A038C" w:rsidRDefault="002A038C" w:rsidP="00FF023D">
            <w:pPr>
              <w:rPr>
                <w:rFonts w:cs="Arial"/>
                <w:szCs w:val="24"/>
              </w:rPr>
            </w:pPr>
            <w:r>
              <w:rPr>
                <w:rFonts w:cs="Arial"/>
                <w:szCs w:val="24"/>
              </w:rPr>
              <w:t>The applicant</w:t>
            </w:r>
          </w:p>
        </w:tc>
        <w:tc>
          <w:tcPr>
            <w:tcW w:w="16717" w:type="dxa"/>
          </w:tcPr>
          <w:p w14:paraId="118D91F4" w14:textId="77777777" w:rsidR="00145F7A" w:rsidRPr="00145F7A" w:rsidRDefault="00145F7A" w:rsidP="00145F7A">
            <w:pPr>
              <w:pStyle w:val="QuestionMainBodyTextBold"/>
              <w:rPr>
                <w:rFonts w:cs="Arial"/>
                <w:szCs w:val="24"/>
              </w:rPr>
            </w:pPr>
            <w:r w:rsidRPr="00145F7A">
              <w:rPr>
                <w:rFonts w:cs="Arial"/>
                <w:szCs w:val="24"/>
              </w:rPr>
              <w:t>Underground alternative for the proposed diversion of the existing dual circuit 400kV overhead line (OHL) into the new National Grid Substation</w:t>
            </w:r>
          </w:p>
          <w:p w14:paraId="7F24EF51" w14:textId="54F5B978" w:rsidR="00145F7A" w:rsidRPr="00145F7A" w:rsidRDefault="00145F7A" w:rsidP="00145F7A">
            <w:pPr>
              <w:pStyle w:val="QuestionMainBodyTextBold"/>
              <w:rPr>
                <w:rFonts w:cs="Arial"/>
                <w:b w:val="0"/>
                <w:bCs w:val="0"/>
                <w:szCs w:val="24"/>
              </w:rPr>
            </w:pPr>
            <w:r w:rsidRPr="00145F7A">
              <w:rPr>
                <w:rFonts w:cs="Arial"/>
                <w:b w:val="0"/>
                <w:bCs w:val="0"/>
                <w:szCs w:val="24"/>
              </w:rPr>
              <w:t>NCC</w:t>
            </w:r>
            <w:r w:rsidR="00536E34">
              <w:rPr>
                <w:rFonts w:cs="Arial"/>
                <w:b w:val="0"/>
                <w:bCs w:val="0"/>
                <w:szCs w:val="24"/>
              </w:rPr>
              <w:t>’s</w:t>
            </w:r>
            <w:r w:rsidRPr="00145F7A">
              <w:rPr>
                <w:rFonts w:cs="Arial"/>
                <w:b w:val="0"/>
                <w:bCs w:val="0"/>
                <w:szCs w:val="24"/>
              </w:rPr>
              <w:t xml:space="preserve"> RR [RR-043] expresses its disappointment that the application does not include an underground alternative for the proposed diversion of the existing dual circuit 400kV overhead line (OHL) into the new National Grid Substation, as it had requested in response to the PIER statutory consultation.</w:t>
            </w:r>
          </w:p>
          <w:p w14:paraId="0B9AE856" w14:textId="50CFD2E1" w:rsidR="00AD5D48" w:rsidRDefault="00145F7A" w:rsidP="00AD5D48">
            <w:pPr>
              <w:pStyle w:val="QuestionMainBodyTextBold"/>
              <w:numPr>
                <w:ilvl w:val="5"/>
                <w:numId w:val="4"/>
              </w:numPr>
              <w:rPr>
                <w:rFonts w:cs="Arial"/>
                <w:b w:val="0"/>
                <w:bCs w:val="0"/>
                <w:szCs w:val="24"/>
              </w:rPr>
            </w:pPr>
            <w:r w:rsidRPr="00145F7A">
              <w:rPr>
                <w:rFonts w:cs="Arial"/>
                <w:b w:val="0"/>
                <w:bCs w:val="0"/>
                <w:szCs w:val="24"/>
              </w:rPr>
              <w:t>Could the applicant provide more detail than is included in ES Chapter 4 [APP-053], paragraph 4.3.8, on why this underground alternative hasn’t been explored as an option in the application.</w:t>
            </w:r>
          </w:p>
          <w:p w14:paraId="221B8AB7" w14:textId="362D86D8" w:rsidR="002A038C" w:rsidRPr="00AD5D48" w:rsidRDefault="00145F7A" w:rsidP="00AD5D48">
            <w:pPr>
              <w:pStyle w:val="QuestionMainBodyTextBold"/>
              <w:numPr>
                <w:ilvl w:val="5"/>
                <w:numId w:val="4"/>
              </w:numPr>
              <w:rPr>
                <w:rFonts w:cs="Arial"/>
                <w:b w:val="0"/>
                <w:bCs w:val="0"/>
                <w:szCs w:val="24"/>
              </w:rPr>
            </w:pPr>
            <w:r w:rsidRPr="00145F7A">
              <w:rPr>
                <w:rFonts w:cs="Arial"/>
                <w:b w:val="0"/>
                <w:bCs w:val="0"/>
                <w:szCs w:val="24"/>
              </w:rPr>
              <w:t>Regarding this underground alternative, could the applicant provide further evidence to demonstrate how it considers it has complied with the requirements of: NPS EN-1 in relation to the mitigation hierarchy; and NPS EN-5, paragraph 2.9.14, regarding due consideration to the costs and benefits of feasible alternatives to the overhead line.</w:t>
            </w:r>
          </w:p>
        </w:tc>
      </w:tr>
      <w:tr w:rsidR="00FF023D" w:rsidRPr="008C59AE" w14:paraId="530A686C" w14:textId="77777777" w:rsidTr="005E7F8C">
        <w:tc>
          <w:tcPr>
            <w:tcW w:w="1413" w:type="dxa"/>
          </w:tcPr>
          <w:p w14:paraId="54133B5C" w14:textId="77777777" w:rsidR="00FF023D" w:rsidRPr="00092316" w:rsidRDefault="00FF023D" w:rsidP="00FF023D">
            <w:pPr>
              <w:pStyle w:val="Heading3"/>
              <w:ind w:left="0" w:firstLine="0"/>
              <w:rPr>
                <w:rFonts w:cs="Arial"/>
                <w:szCs w:val="24"/>
              </w:rPr>
            </w:pPr>
          </w:p>
        </w:tc>
        <w:tc>
          <w:tcPr>
            <w:tcW w:w="3969" w:type="dxa"/>
          </w:tcPr>
          <w:p w14:paraId="00D91929" w14:textId="1B132BBD" w:rsidR="00FF023D" w:rsidRDefault="00FF023D" w:rsidP="00FF023D">
            <w:pPr>
              <w:rPr>
                <w:rFonts w:cs="Arial"/>
                <w:szCs w:val="24"/>
              </w:rPr>
            </w:pPr>
            <w:r>
              <w:rPr>
                <w:rFonts w:cs="Arial"/>
                <w:szCs w:val="24"/>
              </w:rPr>
              <w:t>The applicant</w:t>
            </w:r>
          </w:p>
        </w:tc>
        <w:tc>
          <w:tcPr>
            <w:tcW w:w="16717" w:type="dxa"/>
          </w:tcPr>
          <w:p w14:paraId="40815DDE" w14:textId="1818BD2B" w:rsidR="00FF023D" w:rsidRPr="00084948" w:rsidRDefault="00FF023D" w:rsidP="00FF023D">
            <w:pPr>
              <w:pStyle w:val="QuestionMainBodyTextBold"/>
              <w:rPr>
                <w:rFonts w:cs="Arial"/>
                <w:szCs w:val="24"/>
              </w:rPr>
            </w:pPr>
            <w:r w:rsidRPr="00084948">
              <w:rPr>
                <w:rFonts w:cs="Arial"/>
                <w:szCs w:val="24"/>
              </w:rPr>
              <w:t>Details of the BESS</w:t>
            </w:r>
          </w:p>
          <w:p w14:paraId="3DB7931E" w14:textId="29B38E30" w:rsidR="00FF023D" w:rsidRPr="00084948" w:rsidRDefault="00FF023D" w:rsidP="00FF023D">
            <w:pPr>
              <w:pStyle w:val="QuestionMainBodyTextBold"/>
              <w:rPr>
                <w:rFonts w:cs="Arial"/>
                <w:b w:val="0"/>
                <w:bCs w:val="0"/>
                <w:szCs w:val="24"/>
              </w:rPr>
            </w:pPr>
            <w:r w:rsidRPr="00084948">
              <w:rPr>
                <w:rFonts w:cs="Arial"/>
                <w:b w:val="0"/>
                <w:bCs w:val="0"/>
                <w:szCs w:val="24"/>
              </w:rPr>
              <w:t>The Grid Connection Statement [APP-181] states that:</w:t>
            </w:r>
          </w:p>
          <w:p w14:paraId="0BE7845F" w14:textId="6FFC50E0" w:rsidR="00FF023D" w:rsidRPr="00084948" w:rsidRDefault="00FF023D" w:rsidP="00FF023D">
            <w:pPr>
              <w:pStyle w:val="QuestionMainBodyTextBold"/>
              <w:rPr>
                <w:rFonts w:cs="Arial"/>
                <w:b w:val="0"/>
                <w:bCs w:val="0"/>
                <w:i/>
                <w:iCs/>
                <w:szCs w:val="24"/>
              </w:rPr>
            </w:pPr>
            <w:r w:rsidRPr="00084948">
              <w:rPr>
                <w:rFonts w:cs="Arial"/>
                <w:b w:val="0"/>
                <w:bCs w:val="0"/>
                <w:i/>
                <w:iCs/>
                <w:szCs w:val="24"/>
              </w:rPr>
              <w:lastRenderedPageBreak/>
              <w:t>“The Grid Connection Agreement allows the Applicant to export the electricity produced at the Scheme up to 500 MW (AC) through the new National Grid Substation known as the New Swaffham 400kV Substation. It also allows for the import of up to 500 MW (AC) of electrical energy to be stored in an Energy Storage Facility (for the purposes of the DCO Application, this is assumed to employ battery technology and is therefore referred to as a ‘Battery Energy Storage System’ or ‘BESS’ throughout this DCO Application) located on the Site to be exported at a different time, back to the NETS.”</w:t>
            </w:r>
          </w:p>
          <w:p w14:paraId="7CAEAD46" w14:textId="77777777" w:rsidR="00FF023D" w:rsidRPr="00084948" w:rsidRDefault="00FF023D" w:rsidP="00FF023D">
            <w:pPr>
              <w:pStyle w:val="QuestionMainBodyTextBold"/>
              <w:rPr>
                <w:rFonts w:cs="Arial"/>
                <w:b w:val="0"/>
                <w:bCs w:val="0"/>
                <w:szCs w:val="24"/>
              </w:rPr>
            </w:pPr>
          </w:p>
          <w:p w14:paraId="333EFF19" w14:textId="0CCDAB6B" w:rsidR="00FF023D" w:rsidRPr="00084948" w:rsidRDefault="00FF023D" w:rsidP="00FF023D">
            <w:pPr>
              <w:pStyle w:val="QuestionMainBodyTextBold"/>
              <w:rPr>
                <w:rFonts w:cs="Arial"/>
                <w:b w:val="0"/>
                <w:bCs w:val="0"/>
                <w:szCs w:val="24"/>
              </w:rPr>
            </w:pPr>
            <w:r w:rsidRPr="00084948">
              <w:rPr>
                <w:rFonts w:cs="Arial"/>
                <w:b w:val="0"/>
                <w:bCs w:val="0"/>
                <w:szCs w:val="24"/>
              </w:rPr>
              <w:t>Explain the justification for the proposed BESS having a capacity that would be the same as the grid connection limit. In answering this question, the applicant should:</w:t>
            </w:r>
          </w:p>
          <w:p w14:paraId="483B377D" w14:textId="158E99B0" w:rsidR="00FF023D" w:rsidRPr="00084948" w:rsidRDefault="00FF023D" w:rsidP="00FF023D">
            <w:pPr>
              <w:pStyle w:val="QuestionMainBodyTextBold"/>
              <w:numPr>
                <w:ilvl w:val="5"/>
                <w:numId w:val="4"/>
              </w:numPr>
              <w:rPr>
                <w:rFonts w:cs="Arial"/>
                <w:b w:val="0"/>
                <w:bCs w:val="0"/>
                <w:szCs w:val="24"/>
              </w:rPr>
            </w:pPr>
            <w:r w:rsidRPr="00084948">
              <w:rPr>
                <w:rFonts w:cs="Arial"/>
                <w:b w:val="0"/>
                <w:bCs w:val="0"/>
                <w:szCs w:val="24"/>
              </w:rPr>
              <w:t>Confirm the BESS storage capacity and duration of storage (rated in megawatt hours).</w:t>
            </w:r>
          </w:p>
          <w:p w14:paraId="75988ED5" w14:textId="175CF679" w:rsidR="00FF023D" w:rsidRPr="00084948" w:rsidRDefault="00FF023D" w:rsidP="00FF023D">
            <w:pPr>
              <w:pStyle w:val="QuestionMainBodyTextBold"/>
              <w:numPr>
                <w:ilvl w:val="5"/>
                <w:numId w:val="4"/>
              </w:numPr>
              <w:rPr>
                <w:rFonts w:cs="Arial"/>
                <w:b w:val="0"/>
                <w:bCs w:val="0"/>
                <w:szCs w:val="24"/>
              </w:rPr>
            </w:pPr>
            <w:r w:rsidRPr="00084948">
              <w:rPr>
                <w:rFonts w:cs="Arial"/>
                <w:b w:val="0"/>
                <w:bCs w:val="0"/>
                <w:szCs w:val="24"/>
              </w:rPr>
              <w:t>Identify typically how long it would take to fully charge and fully discharge the proposed BESS.</w:t>
            </w:r>
          </w:p>
          <w:p w14:paraId="26D9EFFE" w14:textId="07BFA891" w:rsidR="00FF023D" w:rsidRPr="00084948" w:rsidRDefault="00FF023D" w:rsidP="00FF023D">
            <w:pPr>
              <w:pStyle w:val="QuestionMainBodyTextBold"/>
              <w:numPr>
                <w:ilvl w:val="5"/>
                <w:numId w:val="4"/>
              </w:numPr>
              <w:rPr>
                <w:rFonts w:cs="Arial"/>
                <w:b w:val="0"/>
                <w:bCs w:val="0"/>
                <w:szCs w:val="24"/>
              </w:rPr>
            </w:pPr>
            <w:r w:rsidRPr="00084948">
              <w:rPr>
                <w:rFonts w:cs="Arial"/>
                <w:b w:val="0"/>
                <w:bCs w:val="0"/>
                <w:szCs w:val="24"/>
              </w:rPr>
              <w:t>Comment on whether the generating station (solar arrays) element of the proposed development would or would not be financially viable without a BESS.</w:t>
            </w:r>
          </w:p>
          <w:p w14:paraId="12E6DAD0" w14:textId="009BA84F" w:rsidR="00FF023D" w:rsidRPr="00084948" w:rsidRDefault="00FF023D" w:rsidP="00FF023D">
            <w:pPr>
              <w:pStyle w:val="QuestionMainBodyTextBold"/>
              <w:numPr>
                <w:ilvl w:val="5"/>
                <w:numId w:val="4"/>
              </w:numPr>
              <w:rPr>
                <w:rFonts w:cs="Arial"/>
                <w:b w:val="0"/>
                <w:bCs w:val="0"/>
                <w:szCs w:val="24"/>
              </w:rPr>
            </w:pPr>
            <w:r w:rsidRPr="00084948">
              <w:rPr>
                <w:rFonts w:cs="Arial"/>
                <w:b w:val="0"/>
                <w:bCs w:val="0"/>
                <w:szCs w:val="24"/>
              </w:rPr>
              <w:t>If the answer to part (iii) of this question is no, identify the minimum capacity for a BESS that would be needed to render the generating station element of the proposed development viable.</w:t>
            </w:r>
          </w:p>
          <w:p w14:paraId="2EFC1486" w14:textId="0B1B6965" w:rsidR="00FF023D" w:rsidRPr="00084948" w:rsidRDefault="00FF023D" w:rsidP="00FF023D">
            <w:pPr>
              <w:pStyle w:val="QuestionMainBodyTextBold"/>
              <w:numPr>
                <w:ilvl w:val="5"/>
                <w:numId w:val="4"/>
              </w:numPr>
              <w:rPr>
                <w:rFonts w:cs="Arial"/>
                <w:b w:val="0"/>
                <w:bCs w:val="0"/>
                <w:szCs w:val="24"/>
              </w:rPr>
            </w:pPr>
            <w:r w:rsidRPr="00084948">
              <w:rPr>
                <w:rFonts w:cs="Arial"/>
                <w:b w:val="0"/>
                <w:bCs w:val="0"/>
                <w:szCs w:val="24"/>
              </w:rPr>
              <w:t xml:space="preserve">In the case of the minimum capacity for a BESS, what would be </w:t>
            </w:r>
            <w:r w:rsidR="00932F70">
              <w:rPr>
                <w:rFonts w:cs="Arial"/>
                <w:b w:val="0"/>
                <w:bCs w:val="0"/>
                <w:szCs w:val="24"/>
              </w:rPr>
              <w:t xml:space="preserve">the </w:t>
            </w:r>
            <w:r w:rsidRPr="00084948">
              <w:rPr>
                <w:rFonts w:cs="Arial"/>
                <w:b w:val="0"/>
                <w:bCs w:val="0"/>
                <w:szCs w:val="24"/>
              </w:rPr>
              <w:t>impact on the ES in terms of the significant effects.</w:t>
            </w:r>
          </w:p>
          <w:p w14:paraId="1E1A3F8C" w14:textId="2B60502E" w:rsidR="00FF023D" w:rsidRPr="00084948" w:rsidRDefault="00FF023D" w:rsidP="00FF023D">
            <w:pPr>
              <w:pStyle w:val="QuestionMainBodyTextBold"/>
              <w:numPr>
                <w:ilvl w:val="5"/>
                <w:numId w:val="4"/>
              </w:numPr>
              <w:rPr>
                <w:rFonts w:cs="Arial"/>
                <w:b w:val="0"/>
                <w:bCs w:val="0"/>
                <w:szCs w:val="24"/>
              </w:rPr>
            </w:pPr>
            <w:r w:rsidRPr="00084948">
              <w:rPr>
                <w:rFonts w:cs="Arial"/>
                <w:b w:val="0"/>
                <w:bCs w:val="0"/>
                <w:szCs w:val="24"/>
              </w:rPr>
              <w:t>Comment on whether the BESS of the scale proposed within the submitted application would or would not accord with the principles for associated development set out in paragraph 5 of the ‘Guidance on associated development applications for major infrastructure projects’ (Department for Communities and Local Government, April 2013).</w:t>
            </w:r>
          </w:p>
          <w:p w14:paraId="23A6DA1E" w14:textId="7DA6A268" w:rsidR="00FF023D" w:rsidRPr="00084948" w:rsidRDefault="00FF023D" w:rsidP="00FF023D">
            <w:pPr>
              <w:pStyle w:val="QuestionMainBodyTextBold"/>
              <w:numPr>
                <w:ilvl w:val="5"/>
                <w:numId w:val="4"/>
              </w:numPr>
              <w:rPr>
                <w:rFonts w:cs="Arial"/>
                <w:b w:val="0"/>
                <w:bCs w:val="0"/>
                <w:szCs w:val="24"/>
              </w:rPr>
            </w:pPr>
            <w:r w:rsidRPr="00084948">
              <w:rPr>
                <w:rFonts w:cs="Arial"/>
                <w:b w:val="0"/>
                <w:bCs w:val="0"/>
                <w:szCs w:val="24"/>
              </w:rPr>
              <w:t>In terms of the operational revenue expected to be earned by the proposed development identify the proportion (percentage) arising from: the generation of electricity on-site, inclusive of any of that electricity that would be stored in the BESS prior to it being exported to the national transmission system; and the importation and exportation of electricity generated by a generating station other than that forming part of the proposed development.</w:t>
            </w:r>
          </w:p>
        </w:tc>
      </w:tr>
      <w:tr w:rsidR="00FF023D" w:rsidRPr="008C59AE" w14:paraId="1ACE5840" w14:textId="77777777" w:rsidTr="005E7F8C">
        <w:tc>
          <w:tcPr>
            <w:tcW w:w="1413" w:type="dxa"/>
          </w:tcPr>
          <w:p w14:paraId="5951821B" w14:textId="77777777" w:rsidR="00FF023D" w:rsidRPr="00092316" w:rsidRDefault="00FF023D" w:rsidP="00FF023D">
            <w:pPr>
              <w:pStyle w:val="Heading3"/>
              <w:ind w:left="0" w:firstLine="0"/>
              <w:rPr>
                <w:rFonts w:cs="Arial"/>
                <w:szCs w:val="24"/>
              </w:rPr>
            </w:pPr>
          </w:p>
        </w:tc>
        <w:tc>
          <w:tcPr>
            <w:tcW w:w="3969" w:type="dxa"/>
          </w:tcPr>
          <w:p w14:paraId="26F92A97" w14:textId="2408FEE3" w:rsidR="00FF023D" w:rsidRPr="00092316" w:rsidRDefault="00FF023D" w:rsidP="00FF023D">
            <w:pPr>
              <w:rPr>
                <w:rFonts w:cs="Arial"/>
                <w:szCs w:val="24"/>
              </w:rPr>
            </w:pPr>
            <w:r>
              <w:rPr>
                <w:rFonts w:cs="Arial"/>
                <w:szCs w:val="24"/>
              </w:rPr>
              <w:t>The applicant</w:t>
            </w:r>
          </w:p>
        </w:tc>
        <w:tc>
          <w:tcPr>
            <w:tcW w:w="16717" w:type="dxa"/>
          </w:tcPr>
          <w:p w14:paraId="3230CF76" w14:textId="2D40CF74" w:rsidR="00FF023D" w:rsidRPr="00FC256F" w:rsidRDefault="009F522A" w:rsidP="009F522A">
            <w:pPr>
              <w:pStyle w:val="QuestionMainBodyTextBold"/>
              <w:rPr>
                <w:rFonts w:cs="Arial"/>
                <w:szCs w:val="24"/>
              </w:rPr>
            </w:pPr>
            <w:r w:rsidRPr="00FC256F">
              <w:rPr>
                <w:rFonts w:cs="Arial"/>
                <w:szCs w:val="24"/>
              </w:rPr>
              <w:t>Alternatives</w:t>
            </w:r>
            <w:r w:rsidR="00C3573F" w:rsidRPr="00FC256F">
              <w:rPr>
                <w:rFonts w:cs="Arial"/>
                <w:szCs w:val="24"/>
              </w:rPr>
              <w:t xml:space="preserve"> including brownfield land, lower-grade agricultural land, rooftop solar, or dispersed schemes</w:t>
            </w:r>
          </w:p>
          <w:p w14:paraId="38AE7D1D" w14:textId="611F495A" w:rsidR="00C3573F" w:rsidRDefault="00CD64B9" w:rsidP="00F62CD6">
            <w:pPr>
              <w:pStyle w:val="QuestionMainBodyTextBold"/>
              <w:rPr>
                <w:rFonts w:cs="Arial"/>
                <w:b w:val="0"/>
                <w:bCs w:val="0"/>
                <w:szCs w:val="24"/>
              </w:rPr>
            </w:pPr>
            <w:r>
              <w:rPr>
                <w:rFonts w:cs="Arial"/>
                <w:b w:val="0"/>
                <w:bCs w:val="0"/>
                <w:szCs w:val="24"/>
              </w:rPr>
              <w:t>An IP [</w:t>
            </w:r>
            <w:r w:rsidR="00B02B31">
              <w:rPr>
                <w:rFonts w:cs="Arial"/>
                <w:b w:val="0"/>
                <w:bCs w:val="0"/>
                <w:szCs w:val="24"/>
              </w:rPr>
              <w:t>RR-062</w:t>
            </w:r>
            <w:r>
              <w:rPr>
                <w:rFonts w:cs="Arial"/>
                <w:b w:val="0"/>
                <w:bCs w:val="0"/>
                <w:szCs w:val="24"/>
              </w:rPr>
              <w:t xml:space="preserve">] raises concerns that </w:t>
            </w:r>
            <w:r w:rsidR="00723DBA">
              <w:rPr>
                <w:rFonts w:cs="Arial"/>
                <w:b w:val="0"/>
                <w:bCs w:val="0"/>
                <w:szCs w:val="24"/>
              </w:rPr>
              <w:t>“</w:t>
            </w:r>
            <w:r w:rsidR="00723DBA" w:rsidRPr="00723DBA">
              <w:rPr>
                <w:rFonts w:cs="Arial"/>
                <w:b w:val="0"/>
                <w:bCs w:val="0"/>
                <w:szCs w:val="24"/>
              </w:rPr>
              <w:t>No evidence is provided that equivalent or greater generating capacity could not be delivered through less harmful alternatives, including brownfield land, lower-grade agricultural land, rooftop solar, or dispersed schemes</w:t>
            </w:r>
            <w:r w:rsidR="00723DBA">
              <w:rPr>
                <w:rFonts w:cs="Arial"/>
                <w:b w:val="0"/>
                <w:bCs w:val="0"/>
                <w:szCs w:val="24"/>
              </w:rPr>
              <w:t>”.</w:t>
            </w:r>
            <w:r w:rsidR="00F62CD6">
              <w:rPr>
                <w:rFonts w:cs="Arial"/>
                <w:b w:val="0"/>
                <w:bCs w:val="0"/>
                <w:szCs w:val="24"/>
              </w:rPr>
              <w:t xml:space="preserve"> </w:t>
            </w:r>
            <w:r w:rsidR="000D72C5">
              <w:rPr>
                <w:rFonts w:cs="Arial"/>
                <w:b w:val="0"/>
                <w:bCs w:val="0"/>
                <w:szCs w:val="24"/>
              </w:rPr>
              <w:t xml:space="preserve"> </w:t>
            </w:r>
            <w:r w:rsidR="00F62CD6" w:rsidRPr="00F62CD6">
              <w:rPr>
                <w:rFonts w:cs="Arial"/>
                <w:b w:val="0"/>
                <w:bCs w:val="0"/>
                <w:szCs w:val="24"/>
              </w:rPr>
              <w:t>NPS</w:t>
            </w:r>
            <w:r w:rsidR="000D72C5">
              <w:rPr>
                <w:rFonts w:cs="Arial"/>
                <w:b w:val="0"/>
                <w:bCs w:val="0"/>
                <w:szCs w:val="24"/>
              </w:rPr>
              <w:t xml:space="preserve"> </w:t>
            </w:r>
            <w:r w:rsidR="00F62CD6" w:rsidRPr="00F62CD6">
              <w:rPr>
                <w:rFonts w:cs="Arial"/>
                <w:b w:val="0"/>
                <w:bCs w:val="0"/>
                <w:szCs w:val="24"/>
              </w:rPr>
              <w:t xml:space="preserve">EN-3 paragraph </w:t>
            </w:r>
            <w:r w:rsidR="007D2873">
              <w:rPr>
                <w:rFonts w:cs="Arial"/>
                <w:b w:val="0"/>
                <w:bCs w:val="0"/>
                <w:szCs w:val="24"/>
              </w:rPr>
              <w:t>3.10.14</w:t>
            </w:r>
            <w:r w:rsidR="00F62CD6" w:rsidRPr="00F62CD6">
              <w:rPr>
                <w:rFonts w:cs="Arial"/>
                <w:b w:val="0"/>
                <w:bCs w:val="0"/>
                <w:szCs w:val="24"/>
              </w:rPr>
              <w:t xml:space="preserve"> </w:t>
            </w:r>
            <w:r w:rsidR="00EC4569">
              <w:rPr>
                <w:rFonts w:cs="Arial"/>
                <w:b w:val="0"/>
                <w:bCs w:val="0"/>
                <w:szCs w:val="24"/>
              </w:rPr>
              <w:t>refers to</w:t>
            </w:r>
            <w:r w:rsidR="007D75D1">
              <w:rPr>
                <w:rFonts w:cs="Arial"/>
                <w:b w:val="0"/>
                <w:bCs w:val="0"/>
                <w:szCs w:val="24"/>
              </w:rPr>
              <w:t>,</w:t>
            </w:r>
            <w:r w:rsidR="00F62CD6" w:rsidRPr="00F62CD6">
              <w:rPr>
                <w:rFonts w:cs="Arial"/>
                <w:b w:val="0"/>
                <w:bCs w:val="0"/>
                <w:szCs w:val="24"/>
              </w:rPr>
              <w:t xml:space="preserve"> where possible, </w:t>
            </w:r>
            <w:r w:rsidR="00CD2CCF">
              <w:rPr>
                <w:rFonts w:cs="Arial"/>
                <w:b w:val="0"/>
                <w:bCs w:val="0"/>
                <w:szCs w:val="24"/>
              </w:rPr>
              <w:t xml:space="preserve">utilise </w:t>
            </w:r>
            <w:r w:rsidR="00F62CD6" w:rsidRPr="00F62CD6">
              <w:rPr>
                <w:rFonts w:cs="Arial"/>
                <w:b w:val="0"/>
                <w:bCs w:val="0"/>
                <w:szCs w:val="24"/>
              </w:rPr>
              <w:t>suitable previously developed land, brownfield land, contaminated land and industrial land.</w:t>
            </w:r>
          </w:p>
          <w:p w14:paraId="7F8E72BA" w14:textId="77777777" w:rsidR="00723DBA" w:rsidRDefault="00723DBA" w:rsidP="009F522A">
            <w:pPr>
              <w:pStyle w:val="QuestionMainBodyTextBold"/>
              <w:rPr>
                <w:rFonts w:cs="Arial"/>
                <w:b w:val="0"/>
                <w:bCs w:val="0"/>
                <w:szCs w:val="24"/>
              </w:rPr>
            </w:pPr>
          </w:p>
          <w:p w14:paraId="3FE3A218" w14:textId="5550886F" w:rsidR="008C433E" w:rsidRPr="005614D2" w:rsidRDefault="00622DF3" w:rsidP="004D675F">
            <w:pPr>
              <w:pStyle w:val="QuestionMainBodyTextBold"/>
              <w:rPr>
                <w:rFonts w:cs="Arial"/>
                <w:b w:val="0"/>
                <w:bCs w:val="0"/>
                <w:szCs w:val="24"/>
              </w:rPr>
            </w:pPr>
            <w:r>
              <w:rPr>
                <w:rFonts w:cs="Arial"/>
                <w:b w:val="0"/>
                <w:bCs w:val="0"/>
                <w:szCs w:val="24"/>
              </w:rPr>
              <w:t>Could the applicant comment on th</w:t>
            </w:r>
            <w:r w:rsidR="00DD713E">
              <w:rPr>
                <w:rFonts w:cs="Arial"/>
                <w:b w:val="0"/>
                <w:bCs w:val="0"/>
                <w:szCs w:val="24"/>
              </w:rPr>
              <w:t>e above</w:t>
            </w:r>
            <w:r>
              <w:rPr>
                <w:rFonts w:cs="Arial"/>
                <w:b w:val="0"/>
                <w:bCs w:val="0"/>
                <w:szCs w:val="24"/>
              </w:rPr>
              <w:t xml:space="preserve"> concern</w:t>
            </w:r>
            <w:r w:rsidR="00DD713E">
              <w:rPr>
                <w:rFonts w:cs="Arial"/>
                <w:b w:val="0"/>
                <w:bCs w:val="0"/>
                <w:szCs w:val="24"/>
              </w:rPr>
              <w:t xml:space="preserve"> and </w:t>
            </w:r>
            <w:r w:rsidR="00C37E0D">
              <w:rPr>
                <w:rFonts w:cs="Arial"/>
                <w:b w:val="0"/>
                <w:bCs w:val="0"/>
                <w:szCs w:val="24"/>
              </w:rPr>
              <w:t xml:space="preserve">explain why it is necessary to </w:t>
            </w:r>
            <w:r w:rsidR="0042226E">
              <w:rPr>
                <w:rFonts w:cs="Arial"/>
                <w:b w:val="0"/>
                <w:bCs w:val="0"/>
                <w:szCs w:val="24"/>
              </w:rPr>
              <w:t xml:space="preserve">site the proposed development on </w:t>
            </w:r>
            <w:r w:rsidR="008C433E">
              <w:rPr>
                <w:rFonts w:cs="Arial"/>
                <w:b w:val="0"/>
                <w:bCs w:val="0"/>
                <w:szCs w:val="24"/>
              </w:rPr>
              <w:t>agricultural land?</w:t>
            </w:r>
          </w:p>
        </w:tc>
      </w:tr>
      <w:tr w:rsidR="00FF023D" w:rsidRPr="008C59AE" w14:paraId="53C58DF0" w14:textId="77777777" w:rsidTr="5912B0EA">
        <w:tc>
          <w:tcPr>
            <w:tcW w:w="22099" w:type="dxa"/>
            <w:gridSpan w:val="3"/>
          </w:tcPr>
          <w:p w14:paraId="53C58DEF" w14:textId="1AA6F1BF" w:rsidR="00FF023D" w:rsidRPr="00092316" w:rsidRDefault="00FF023D" w:rsidP="00FF023D">
            <w:pPr>
              <w:pStyle w:val="Heading1"/>
              <w:rPr>
                <w:rFonts w:cs="Arial"/>
                <w:b w:val="0"/>
                <w:szCs w:val="24"/>
              </w:rPr>
            </w:pPr>
            <w:bookmarkStart w:id="19" w:name="_Toc229494227"/>
            <w:r>
              <w:rPr>
                <w:rFonts w:cs="Arial"/>
                <w:szCs w:val="24"/>
              </w:rPr>
              <w:t>Noise and Vibration</w:t>
            </w:r>
            <w:bookmarkEnd w:id="19"/>
            <w:r>
              <w:rPr>
                <w:rFonts w:cs="Arial"/>
                <w:szCs w:val="24"/>
              </w:rPr>
              <w:t xml:space="preserve"> </w:t>
            </w:r>
          </w:p>
        </w:tc>
      </w:tr>
      <w:tr w:rsidR="00FF023D" w:rsidRPr="008C59AE" w14:paraId="593ACDBB" w14:textId="77777777" w:rsidTr="005E7F8C">
        <w:tc>
          <w:tcPr>
            <w:tcW w:w="1413" w:type="dxa"/>
          </w:tcPr>
          <w:p w14:paraId="2280790D" w14:textId="77777777" w:rsidR="00FF023D" w:rsidRPr="00092316" w:rsidRDefault="00FF023D" w:rsidP="00FF023D">
            <w:pPr>
              <w:pStyle w:val="Heading3"/>
              <w:ind w:left="0" w:firstLine="0"/>
              <w:rPr>
                <w:rFonts w:cs="Arial"/>
                <w:szCs w:val="24"/>
              </w:rPr>
            </w:pPr>
          </w:p>
        </w:tc>
        <w:tc>
          <w:tcPr>
            <w:tcW w:w="3969" w:type="dxa"/>
          </w:tcPr>
          <w:p w14:paraId="35B0A17E" w14:textId="585E4231" w:rsidR="00FF023D" w:rsidRPr="004F5FAA" w:rsidRDefault="00D71074" w:rsidP="00FF023D">
            <w:pPr>
              <w:rPr>
                <w:rFonts w:cs="Arial"/>
                <w:szCs w:val="24"/>
              </w:rPr>
            </w:pPr>
            <w:r>
              <w:rPr>
                <w:rFonts w:cs="Arial"/>
                <w:szCs w:val="24"/>
              </w:rPr>
              <w:t>Breckland District Council</w:t>
            </w:r>
          </w:p>
        </w:tc>
        <w:tc>
          <w:tcPr>
            <w:tcW w:w="16717" w:type="dxa"/>
          </w:tcPr>
          <w:p w14:paraId="1C1C57CA" w14:textId="77777777" w:rsidR="00FF023D" w:rsidRPr="004F5FAA" w:rsidRDefault="00FF023D" w:rsidP="00FF023D">
            <w:pPr>
              <w:pStyle w:val="QuestionMainBodyTextBold"/>
              <w:rPr>
                <w:rFonts w:cs="Arial"/>
                <w:szCs w:val="24"/>
              </w:rPr>
            </w:pPr>
            <w:r w:rsidRPr="004F5FAA">
              <w:rPr>
                <w:rFonts w:cs="Arial"/>
                <w:szCs w:val="24"/>
              </w:rPr>
              <w:t>Noise and Vibration Assessment</w:t>
            </w:r>
          </w:p>
          <w:p w14:paraId="54303A56" w14:textId="1372D5ED" w:rsidR="00FF023D" w:rsidRPr="004F5FAA" w:rsidRDefault="00D71074" w:rsidP="00FF023D">
            <w:pPr>
              <w:pStyle w:val="QuestionMainBodyTextBold"/>
              <w:rPr>
                <w:rFonts w:cs="Arial"/>
                <w:b w:val="0"/>
                <w:bCs w:val="0"/>
                <w:szCs w:val="24"/>
              </w:rPr>
            </w:pPr>
            <w:r>
              <w:rPr>
                <w:rFonts w:cs="Arial"/>
                <w:b w:val="0"/>
                <w:bCs w:val="0"/>
                <w:szCs w:val="24"/>
              </w:rPr>
              <w:t>Further to the comments</w:t>
            </w:r>
            <w:r w:rsidR="00974EE9">
              <w:rPr>
                <w:rFonts w:cs="Arial"/>
                <w:b w:val="0"/>
                <w:bCs w:val="0"/>
                <w:szCs w:val="24"/>
              </w:rPr>
              <w:t xml:space="preserve"> regarding noise</w:t>
            </w:r>
            <w:r>
              <w:rPr>
                <w:rFonts w:cs="Arial"/>
                <w:b w:val="0"/>
                <w:bCs w:val="0"/>
                <w:szCs w:val="24"/>
              </w:rPr>
              <w:t xml:space="preserve"> in its RR [RR-</w:t>
            </w:r>
            <w:r w:rsidR="00AB4F0A">
              <w:rPr>
                <w:rFonts w:cs="Arial"/>
                <w:b w:val="0"/>
                <w:bCs w:val="0"/>
                <w:szCs w:val="24"/>
              </w:rPr>
              <w:t>011]</w:t>
            </w:r>
            <w:r w:rsidR="00FF023D" w:rsidRPr="004F5FAA">
              <w:rPr>
                <w:rFonts w:cs="Arial"/>
                <w:b w:val="0"/>
                <w:bCs w:val="0"/>
                <w:szCs w:val="24"/>
              </w:rPr>
              <w:t xml:space="preserve"> </w:t>
            </w:r>
            <w:r w:rsidR="00AB4F0A">
              <w:rPr>
                <w:rFonts w:cs="Arial"/>
                <w:b w:val="0"/>
                <w:bCs w:val="0"/>
                <w:szCs w:val="24"/>
              </w:rPr>
              <w:t>BDC</w:t>
            </w:r>
            <w:r w:rsidR="00FF023D" w:rsidRPr="004F5FAA">
              <w:rPr>
                <w:rFonts w:cs="Arial"/>
                <w:b w:val="0"/>
                <w:bCs w:val="0"/>
                <w:szCs w:val="24"/>
              </w:rPr>
              <w:t xml:space="preserve"> is asked to please state whether </w:t>
            </w:r>
            <w:r w:rsidR="00974EE9">
              <w:rPr>
                <w:rFonts w:cs="Arial"/>
                <w:b w:val="0"/>
                <w:bCs w:val="0"/>
                <w:szCs w:val="24"/>
              </w:rPr>
              <w:t xml:space="preserve">it </w:t>
            </w:r>
            <w:r w:rsidR="00FF023D" w:rsidRPr="004F5FAA">
              <w:rPr>
                <w:rFonts w:cs="Arial"/>
                <w:b w:val="0"/>
                <w:bCs w:val="0"/>
                <w:szCs w:val="24"/>
              </w:rPr>
              <w:t>agree</w:t>
            </w:r>
            <w:r w:rsidR="00974EE9">
              <w:rPr>
                <w:rFonts w:cs="Arial"/>
                <w:b w:val="0"/>
                <w:bCs w:val="0"/>
                <w:szCs w:val="24"/>
              </w:rPr>
              <w:t>s</w:t>
            </w:r>
            <w:r w:rsidR="00FF023D" w:rsidRPr="004F5FAA">
              <w:rPr>
                <w:rFonts w:cs="Arial"/>
                <w:b w:val="0"/>
                <w:bCs w:val="0"/>
                <w:szCs w:val="24"/>
              </w:rPr>
              <w:t xml:space="preserve"> with the assessment methodology set out in ES Chapter 10 Noise and Vibration [APP-059]. If not, please explain where you disagree and why. Where applicable please cross refer to relevant submissions.</w:t>
            </w:r>
          </w:p>
        </w:tc>
      </w:tr>
      <w:tr w:rsidR="00FF023D" w:rsidRPr="008C59AE" w14:paraId="53C58DF6" w14:textId="77777777" w:rsidTr="005E7F8C">
        <w:tc>
          <w:tcPr>
            <w:tcW w:w="1413" w:type="dxa"/>
          </w:tcPr>
          <w:p w14:paraId="53C58DF1" w14:textId="77777777" w:rsidR="00FF023D" w:rsidRPr="00092316" w:rsidRDefault="00FF023D" w:rsidP="00FF023D">
            <w:pPr>
              <w:pStyle w:val="Heading3"/>
              <w:ind w:left="0" w:firstLine="0"/>
              <w:rPr>
                <w:rFonts w:cs="Arial"/>
                <w:szCs w:val="24"/>
              </w:rPr>
            </w:pPr>
          </w:p>
        </w:tc>
        <w:tc>
          <w:tcPr>
            <w:tcW w:w="3969" w:type="dxa"/>
          </w:tcPr>
          <w:p w14:paraId="53C58DF2" w14:textId="43107FCF" w:rsidR="00FF023D" w:rsidRPr="00092316" w:rsidRDefault="00FF023D" w:rsidP="00FF023D">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717" w:type="dxa"/>
          </w:tcPr>
          <w:p w14:paraId="1F75AB9F" w14:textId="705A8F8E" w:rsidR="00FF023D" w:rsidRDefault="00FF023D" w:rsidP="00FF023D">
            <w:pPr>
              <w:pStyle w:val="QuestionMainBodyTextBold"/>
              <w:rPr>
                <w:rFonts w:cs="Arial"/>
                <w:szCs w:val="24"/>
              </w:rPr>
            </w:pPr>
            <w:r w:rsidRPr="00582294">
              <w:rPr>
                <w:rFonts w:cs="Arial"/>
                <w:szCs w:val="24"/>
              </w:rPr>
              <w:t>High Grove Solar Farm</w:t>
            </w:r>
            <w:r>
              <w:rPr>
                <w:rFonts w:cs="Arial"/>
                <w:szCs w:val="24"/>
              </w:rPr>
              <w:t xml:space="preserve"> additional mitigation</w:t>
            </w:r>
          </w:p>
          <w:p w14:paraId="5A5341F8" w14:textId="0FB34E0D" w:rsidR="00FF023D" w:rsidRDefault="00FF023D" w:rsidP="00FF023D">
            <w:pPr>
              <w:pStyle w:val="QuestionMainBodyTextBold"/>
              <w:rPr>
                <w:rFonts w:cs="Arial"/>
                <w:b w:val="0"/>
                <w:bCs w:val="0"/>
                <w:szCs w:val="24"/>
              </w:rPr>
            </w:pPr>
            <w:r w:rsidRPr="00F2688E">
              <w:rPr>
                <w:rFonts w:cs="Arial"/>
                <w:b w:val="0"/>
                <w:bCs w:val="0"/>
                <w:szCs w:val="24"/>
              </w:rPr>
              <w:t>Section 10.11, ES Chapter 10</w:t>
            </w:r>
            <w:r>
              <w:rPr>
                <w:rFonts w:cs="Arial"/>
                <w:b w:val="0"/>
                <w:bCs w:val="0"/>
                <w:szCs w:val="24"/>
              </w:rPr>
              <w:t xml:space="preserve"> [APP-059] </w:t>
            </w:r>
            <w:r w:rsidRPr="00F2688E">
              <w:rPr>
                <w:rFonts w:cs="Arial"/>
                <w:b w:val="0"/>
                <w:bCs w:val="0"/>
                <w:szCs w:val="24"/>
              </w:rPr>
              <w:t>identifies that the cumulative effects would not be significant for all phases, providing that the proposed High Grove Solar Farm reduces noise effects at ‘The Off Barn’ (a high-sensitive receptor) during the operational phase by additional mitigation.</w:t>
            </w:r>
          </w:p>
          <w:p w14:paraId="6DF8B8C4" w14:textId="77777777" w:rsidR="00AD7EC3" w:rsidRDefault="00FF023D" w:rsidP="00912E26">
            <w:pPr>
              <w:pStyle w:val="QuestionMainBodyTextBold"/>
              <w:numPr>
                <w:ilvl w:val="5"/>
                <w:numId w:val="4"/>
              </w:numPr>
              <w:rPr>
                <w:rFonts w:cs="Arial"/>
                <w:b w:val="0"/>
                <w:bCs w:val="0"/>
                <w:szCs w:val="24"/>
              </w:rPr>
            </w:pPr>
            <w:r w:rsidRPr="00912E26">
              <w:rPr>
                <w:rFonts w:cs="Arial"/>
                <w:b w:val="0"/>
                <w:bCs w:val="0"/>
                <w:szCs w:val="24"/>
              </w:rPr>
              <w:t>Could the applicant provide an update on what additional mitigation is proposed by High Grove Solar Farm and how this would be secured?</w:t>
            </w:r>
          </w:p>
          <w:p w14:paraId="53C58DF5" w14:textId="70902441" w:rsidR="00FF023D" w:rsidRPr="00F2688E" w:rsidRDefault="00FF023D" w:rsidP="00946877">
            <w:pPr>
              <w:pStyle w:val="QuestionMainBodyTextBold"/>
              <w:numPr>
                <w:ilvl w:val="5"/>
                <w:numId w:val="4"/>
              </w:numPr>
              <w:rPr>
                <w:rFonts w:cs="Arial"/>
                <w:b w:val="0"/>
                <w:bCs w:val="0"/>
                <w:szCs w:val="24"/>
              </w:rPr>
            </w:pPr>
            <w:r w:rsidRPr="00912E26">
              <w:rPr>
                <w:rFonts w:cs="Arial"/>
                <w:b w:val="0"/>
                <w:bCs w:val="0"/>
                <w:szCs w:val="24"/>
              </w:rPr>
              <w:t>Could the applicant comment on B</w:t>
            </w:r>
            <w:r w:rsidR="006746C9">
              <w:rPr>
                <w:rFonts w:cs="Arial"/>
                <w:b w:val="0"/>
                <w:bCs w:val="0"/>
                <w:szCs w:val="24"/>
              </w:rPr>
              <w:t>DC</w:t>
            </w:r>
            <w:r w:rsidRPr="00912E26">
              <w:rPr>
                <w:rFonts w:cs="Arial"/>
                <w:b w:val="0"/>
                <w:bCs w:val="0"/>
                <w:szCs w:val="24"/>
              </w:rPr>
              <w:t xml:space="preserve">’s RR [RR-011] which states in paragraph 4.12 </w:t>
            </w:r>
            <w:r w:rsidR="003D1185">
              <w:rPr>
                <w:rFonts w:cs="Arial"/>
                <w:b w:val="0"/>
                <w:bCs w:val="0"/>
                <w:szCs w:val="24"/>
              </w:rPr>
              <w:t xml:space="preserve">regarding </w:t>
            </w:r>
            <w:r w:rsidR="00C41DB7">
              <w:rPr>
                <w:rFonts w:cs="Arial"/>
                <w:b w:val="0"/>
                <w:bCs w:val="0"/>
                <w:szCs w:val="24"/>
              </w:rPr>
              <w:t>‘The Off Barn’</w:t>
            </w:r>
            <w:r w:rsidR="00457C7F">
              <w:rPr>
                <w:rFonts w:cs="Arial"/>
                <w:b w:val="0"/>
                <w:bCs w:val="0"/>
                <w:szCs w:val="24"/>
              </w:rPr>
              <w:t xml:space="preserve"> during the daytime</w:t>
            </w:r>
            <w:r w:rsidRPr="00912E26">
              <w:rPr>
                <w:rFonts w:cs="Arial"/>
                <w:b w:val="0"/>
                <w:bCs w:val="0"/>
                <w:szCs w:val="24"/>
              </w:rPr>
              <w:t xml:space="preserve"> that </w:t>
            </w:r>
            <w:r w:rsidRPr="00912E26">
              <w:rPr>
                <w:rFonts w:cs="Arial"/>
                <w:b w:val="0"/>
                <w:bCs w:val="0"/>
                <w:i/>
                <w:iCs/>
                <w:szCs w:val="24"/>
              </w:rPr>
              <w:t xml:space="preserve">“As such, it is considered that the </w:t>
            </w:r>
            <w:r w:rsidRPr="00B654DA">
              <w:rPr>
                <w:rFonts w:cs="Arial"/>
                <w:b w:val="0"/>
                <w:bCs w:val="0"/>
                <w:i/>
                <w:iCs/>
                <w:szCs w:val="24"/>
              </w:rPr>
              <w:t>onus should be on Drove Solar to achieve 35dBA”.</w:t>
            </w:r>
          </w:p>
        </w:tc>
      </w:tr>
      <w:tr w:rsidR="00FF023D" w:rsidRPr="008C59AE" w14:paraId="53C58DFC" w14:textId="77777777" w:rsidTr="005E7F8C">
        <w:tc>
          <w:tcPr>
            <w:tcW w:w="1413" w:type="dxa"/>
          </w:tcPr>
          <w:p w14:paraId="53C58DF7" w14:textId="77777777" w:rsidR="00FF023D" w:rsidRPr="00092316" w:rsidRDefault="00FF023D" w:rsidP="00FF023D">
            <w:pPr>
              <w:pStyle w:val="Heading3"/>
              <w:ind w:left="0" w:firstLine="0"/>
              <w:rPr>
                <w:rFonts w:cs="Arial"/>
                <w:szCs w:val="24"/>
              </w:rPr>
            </w:pPr>
          </w:p>
        </w:tc>
        <w:tc>
          <w:tcPr>
            <w:tcW w:w="3969" w:type="dxa"/>
          </w:tcPr>
          <w:p w14:paraId="56024286" w14:textId="77777777" w:rsidR="00FF023D" w:rsidRDefault="00FF023D" w:rsidP="00FF023D">
            <w:pPr>
              <w:rPr>
                <w:rFonts w:cs="Arial"/>
                <w:szCs w:val="24"/>
              </w:rPr>
            </w:pPr>
            <w:r>
              <w:rPr>
                <w:rFonts w:cs="Arial"/>
                <w:szCs w:val="24"/>
              </w:rPr>
              <w:t>The applicant</w:t>
            </w:r>
          </w:p>
          <w:p w14:paraId="1F02345F" w14:textId="77777777" w:rsidR="00FF023D" w:rsidRDefault="00FF023D" w:rsidP="00FF023D">
            <w:pPr>
              <w:rPr>
                <w:rFonts w:cs="Arial"/>
                <w:szCs w:val="24"/>
              </w:rPr>
            </w:pPr>
            <w:r w:rsidRPr="00057009">
              <w:rPr>
                <w:rFonts w:cs="Arial"/>
                <w:szCs w:val="24"/>
              </w:rPr>
              <w:t>Norfolk County Council</w:t>
            </w:r>
          </w:p>
          <w:p w14:paraId="74BC9AB8" w14:textId="77777777" w:rsidR="00FF023D" w:rsidRDefault="00FF023D" w:rsidP="00FF023D">
            <w:pPr>
              <w:rPr>
                <w:rFonts w:cs="Arial"/>
                <w:szCs w:val="24"/>
              </w:rPr>
            </w:pPr>
            <w:r>
              <w:rPr>
                <w:rFonts w:cs="Arial"/>
                <w:szCs w:val="24"/>
              </w:rPr>
              <w:t>National Highways</w:t>
            </w:r>
          </w:p>
          <w:p w14:paraId="53C58DF8" w14:textId="58B73A17" w:rsidR="00FF023D" w:rsidRPr="00092316" w:rsidRDefault="00C211E9" w:rsidP="00FF023D">
            <w:pPr>
              <w:rPr>
                <w:rFonts w:cs="Arial"/>
                <w:szCs w:val="24"/>
              </w:rPr>
            </w:pPr>
            <w:r>
              <w:rPr>
                <w:rFonts w:cs="Arial"/>
                <w:szCs w:val="24"/>
              </w:rPr>
              <w:t>Bre</w:t>
            </w:r>
            <w:r w:rsidR="00370511">
              <w:rPr>
                <w:rFonts w:cs="Arial"/>
                <w:szCs w:val="24"/>
              </w:rPr>
              <w:t>ckland District Council</w:t>
            </w:r>
          </w:p>
        </w:tc>
        <w:tc>
          <w:tcPr>
            <w:tcW w:w="16717" w:type="dxa"/>
          </w:tcPr>
          <w:p w14:paraId="35CB5F72" w14:textId="1026A07C" w:rsidR="00FF023D" w:rsidRPr="00057009" w:rsidRDefault="00FF023D" w:rsidP="00FF023D">
            <w:pPr>
              <w:pStyle w:val="ListBullet"/>
              <w:numPr>
                <w:ilvl w:val="0"/>
                <w:numId w:val="0"/>
              </w:numPr>
              <w:rPr>
                <w:rFonts w:cs="Arial"/>
                <w:b/>
                <w:bCs/>
                <w:szCs w:val="24"/>
              </w:rPr>
            </w:pPr>
            <w:r w:rsidRPr="00057009">
              <w:rPr>
                <w:rFonts w:cs="Arial"/>
                <w:b/>
                <w:bCs/>
                <w:szCs w:val="24"/>
              </w:rPr>
              <w:t>Equality Impact Assessment – Noise and Vibration effects at The Splashes Campsite (Traveller Site)</w:t>
            </w:r>
          </w:p>
          <w:p w14:paraId="01AF489B" w14:textId="6200FFE3" w:rsidR="00FF023D" w:rsidRPr="00057009" w:rsidRDefault="00FF023D" w:rsidP="00FF023D">
            <w:pPr>
              <w:pStyle w:val="ListBullet"/>
              <w:numPr>
                <w:ilvl w:val="0"/>
                <w:numId w:val="0"/>
              </w:numPr>
              <w:rPr>
                <w:rFonts w:cs="Arial"/>
                <w:szCs w:val="24"/>
              </w:rPr>
            </w:pPr>
            <w:r w:rsidRPr="00057009">
              <w:rPr>
                <w:rFonts w:cs="Arial"/>
                <w:szCs w:val="24"/>
              </w:rPr>
              <w:t>Paragraph 7.4.10 of the Equality Impact Assessment (EqIA) [APP-182] determines that in relation to the noise and vibration effects at The Splashes Campsite (Traveller Site), no additional equality specific measure is appropriate or required.</w:t>
            </w:r>
          </w:p>
          <w:p w14:paraId="36116BC8" w14:textId="006F959C" w:rsidR="00FF023D" w:rsidRDefault="00FF023D" w:rsidP="00FF023D">
            <w:pPr>
              <w:pStyle w:val="ListBullet"/>
              <w:numPr>
                <w:ilvl w:val="5"/>
                <w:numId w:val="4"/>
              </w:numPr>
              <w:rPr>
                <w:rFonts w:cs="Arial"/>
                <w:szCs w:val="24"/>
              </w:rPr>
            </w:pPr>
            <w:r w:rsidRPr="00057009">
              <w:rPr>
                <w:rFonts w:cs="Arial"/>
                <w:szCs w:val="24"/>
              </w:rPr>
              <w:t xml:space="preserve">Could the applicant provide more detail on the assumption regarding the </w:t>
            </w:r>
            <w:r w:rsidRPr="00057009">
              <w:rPr>
                <w:rFonts w:cs="Arial"/>
                <w:i/>
                <w:iCs/>
                <w:szCs w:val="24"/>
              </w:rPr>
              <w:t>“very short duration of works</w:t>
            </w:r>
            <w:r w:rsidRPr="00057009">
              <w:rPr>
                <w:rFonts w:cs="Arial"/>
                <w:szCs w:val="24"/>
              </w:rPr>
              <w:t>” quoted in paragraph 7.4.8</w:t>
            </w:r>
            <w:r>
              <w:rPr>
                <w:rFonts w:cs="Arial"/>
                <w:szCs w:val="24"/>
              </w:rPr>
              <w:t>, EqIA</w:t>
            </w:r>
            <w:r w:rsidRPr="00057009">
              <w:rPr>
                <w:rFonts w:cs="Arial"/>
                <w:szCs w:val="24"/>
              </w:rPr>
              <w:t>?</w:t>
            </w:r>
          </w:p>
          <w:p w14:paraId="73A71620" w14:textId="4EDD8DB6" w:rsidR="00FF023D" w:rsidRPr="00057009" w:rsidRDefault="00FF023D" w:rsidP="00FF023D">
            <w:pPr>
              <w:pStyle w:val="ListBullet"/>
              <w:numPr>
                <w:ilvl w:val="5"/>
                <w:numId w:val="4"/>
              </w:numPr>
              <w:rPr>
                <w:rFonts w:cs="Arial"/>
                <w:szCs w:val="24"/>
              </w:rPr>
            </w:pPr>
            <w:r w:rsidRPr="00057009">
              <w:rPr>
                <w:rFonts w:cs="Arial"/>
                <w:szCs w:val="24"/>
              </w:rPr>
              <w:t xml:space="preserve">How would the </w:t>
            </w:r>
            <w:r>
              <w:rPr>
                <w:rFonts w:cs="Arial"/>
                <w:szCs w:val="24"/>
              </w:rPr>
              <w:t xml:space="preserve">applicant secure the </w:t>
            </w:r>
            <w:r w:rsidRPr="00057009">
              <w:rPr>
                <w:rFonts w:cs="Arial"/>
                <w:szCs w:val="24"/>
              </w:rPr>
              <w:t>specific restrictions in the dDCO, as identified in paragraph 7.4.7, EqIA, ie these activities w</w:t>
            </w:r>
            <w:r>
              <w:rPr>
                <w:rFonts w:cs="Arial"/>
                <w:szCs w:val="24"/>
              </w:rPr>
              <w:t>ould</w:t>
            </w:r>
            <w:r w:rsidRPr="00057009">
              <w:rPr>
                <w:rFonts w:cs="Arial"/>
                <w:szCs w:val="24"/>
              </w:rPr>
              <w:t xml:space="preserve"> be temporary, of short duration, and confined to normal working hours, with no evening or night-time activity expected?</w:t>
            </w:r>
          </w:p>
          <w:p w14:paraId="53C58DFB" w14:textId="5CDFFBF7" w:rsidR="00FF023D" w:rsidRPr="005101A4" w:rsidRDefault="00FF023D" w:rsidP="00FF023D">
            <w:pPr>
              <w:pStyle w:val="ListBullet"/>
              <w:numPr>
                <w:ilvl w:val="5"/>
                <w:numId w:val="4"/>
              </w:numPr>
              <w:rPr>
                <w:rFonts w:cs="Arial"/>
                <w:szCs w:val="24"/>
              </w:rPr>
            </w:pPr>
            <w:r w:rsidRPr="00057009">
              <w:rPr>
                <w:rFonts w:cs="Arial"/>
                <w:szCs w:val="24"/>
              </w:rPr>
              <w:lastRenderedPageBreak/>
              <w:t xml:space="preserve">Could the </w:t>
            </w:r>
            <w:r>
              <w:rPr>
                <w:rFonts w:cs="Arial"/>
                <w:szCs w:val="24"/>
              </w:rPr>
              <w:t xml:space="preserve">Highway Authorities </w:t>
            </w:r>
            <w:r w:rsidR="00C211E9">
              <w:rPr>
                <w:rFonts w:cs="Arial"/>
                <w:szCs w:val="24"/>
              </w:rPr>
              <w:t xml:space="preserve">and BDC </w:t>
            </w:r>
            <w:r w:rsidRPr="00057009">
              <w:rPr>
                <w:rFonts w:cs="Arial"/>
                <w:szCs w:val="24"/>
              </w:rPr>
              <w:t xml:space="preserve">confirm </w:t>
            </w:r>
            <w:r>
              <w:rPr>
                <w:rFonts w:cs="Arial"/>
                <w:szCs w:val="24"/>
              </w:rPr>
              <w:t xml:space="preserve">if </w:t>
            </w:r>
            <w:r w:rsidRPr="00057009">
              <w:rPr>
                <w:rFonts w:cs="Arial"/>
                <w:szCs w:val="24"/>
              </w:rPr>
              <w:t xml:space="preserve">they </w:t>
            </w:r>
            <w:proofErr w:type="gramStart"/>
            <w:r w:rsidRPr="00057009">
              <w:rPr>
                <w:rFonts w:cs="Arial"/>
                <w:szCs w:val="24"/>
              </w:rPr>
              <w:t>are in agreement</w:t>
            </w:r>
            <w:proofErr w:type="gramEnd"/>
            <w:r w:rsidRPr="00057009">
              <w:rPr>
                <w:rFonts w:cs="Arial"/>
                <w:szCs w:val="24"/>
              </w:rPr>
              <w:t xml:space="preserve"> with the applicant’s view that a detailed noise assessment is not required for the reasons given in paragraph 7.4.8, EqIA?</w:t>
            </w:r>
          </w:p>
        </w:tc>
      </w:tr>
      <w:tr w:rsidR="00FF023D" w:rsidRPr="008C59AE" w14:paraId="7B2A611C" w14:textId="77777777" w:rsidTr="005E7F8C">
        <w:tc>
          <w:tcPr>
            <w:tcW w:w="1413" w:type="dxa"/>
          </w:tcPr>
          <w:p w14:paraId="7BF6F688" w14:textId="77777777" w:rsidR="00FF023D" w:rsidRPr="00092316" w:rsidRDefault="00FF023D" w:rsidP="00FF023D">
            <w:pPr>
              <w:pStyle w:val="Heading3"/>
              <w:ind w:left="0" w:firstLine="0"/>
              <w:rPr>
                <w:rFonts w:cs="Arial"/>
                <w:szCs w:val="24"/>
              </w:rPr>
            </w:pPr>
          </w:p>
        </w:tc>
        <w:tc>
          <w:tcPr>
            <w:tcW w:w="3969" w:type="dxa"/>
          </w:tcPr>
          <w:p w14:paraId="4C5CABE7" w14:textId="0A27846F" w:rsidR="00FF023D" w:rsidRPr="00092316" w:rsidRDefault="00FF023D" w:rsidP="00FF023D">
            <w:pPr>
              <w:rPr>
                <w:rFonts w:cs="Arial"/>
                <w:szCs w:val="24"/>
              </w:rPr>
            </w:pPr>
            <w:r w:rsidRPr="002975BD">
              <w:rPr>
                <w:rFonts w:cs="Arial"/>
                <w:szCs w:val="24"/>
              </w:rPr>
              <w:t>The applicant</w:t>
            </w:r>
          </w:p>
        </w:tc>
        <w:tc>
          <w:tcPr>
            <w:tcW w:w="16717" w:type="dxa"/>
          </w:tcPr>
          <w:p w14:paraId="599AC01D" w14:textId="77777777" w:rsidR="00FF023D" w:rsidRPr="00233DF7" w:rsidRDefault="00FF023D" w:rsidP="00FF023D">
            <w:pPr>
              <w:pStyle w:val="QuestionMainBodyTextBold"/>
              <w:rPr>
                <w:rFonts w:cs="Arial"/>
                <w:szCs w:val="24"/>
              </w:rPr>
            </w:pPr>
            <w:r w:rsidRPr="00233DF7">
              <w:rPr>
                <w:rFonts w:cs="Arial"/>
                <w:szCs w:val="24"/>
              </w:rPr>
              <w:t xml:space="preserve">Improvements to Health and Quality of life </w:t>
            </w:r>
          </w:p>
          <w:p w14:paraId="48EA38FF" w14:textId="3BA36E38" w:rsidR="00FF023D" w:rsidRPr="006C7E92" w:rsidRDefault="00FF023D" w:rsidP="00FF023D">
            <w:pPr>
              <w:pStyle w:val="QuestionMainBodyTextBold"/>
              <w:rPr>
                <w:rFonts w:cs="Arial"/>
                <w:b w:val="0"/>
                <w:bCs w:val="0"/>
                <w:szCs w:val="24"/>
              </w:rPr>
            </w:pPr>
            <w:r w:rsidRPr="006C7E92">
              <w:rPr>
                <w:rFonts w:cs="Arial"/>
                <w:b w:val="0"/>
                <w:bCs w:val="0"/>
                <w:szCs w:val="24"/>
              </w:rPr>
              <w:t xml:space="preserve">Paragraph </w:t>
            </w:r>
            <w:r>
              <w:rPr>
                <w:rFonts w:cs="Arial"/>
                <w:b w:val="0"/>
                <w:bCs w:val="0"/>
                <w:szCs w:val="24"/>
              </w:rPr>
              <w:t>5.12.17</w:t>
            </w:r>
            <w:r w:rsidRPr="006C7E92">
              <w:rPr>
                <w:rFonts w:cs="Arial"/>
                <w:b w:val="0"/>
                <w:bCs w:val="0"/>
                <w:szCs w:val="24"/>
              </w:rPr>
              <w:t xml:space="preserve"> of NPS EN-1 requires that proposals, where possible, contribute to improvements to health and quality of the life through the effective management and control of noise. </w:t>
            </w:r>
          </w:p>
          <w:p w14:paraId="5C997044" w14:textId="2A79802B" w:rsidR="00FF023D" w:rsidRDefault="00FF023D" w:rsidP="00FF023D">
            <w:pPr>
              <w:pStyle w:val="QuestionMainBodyTextBold"/>
              <w:rPr>
                <w:rFonts w:cs="Arial"/>
                <w:b w:val="0"/>
                <w:bCs w:val="0"/>
                <w:szCs w:val="24"/>
              </w:rPr>
            </w:pPr>
            <w:r w:rsidRPr="006C7E92">
              <w:rPr>
                <w:rFonts w:cs="Arial"/>
                <w:b w:val="0"/>
                <w:bCs w:val="0"/>
                <w:szCs w:val="24"/>
              </w:rPr>
              <w:t xml:space="preserve">The </w:t>
            </w:r>
            <w:r>
              <w:rPr>
                <w:rFonts w:cs="Arial"/>
                <w:b w:val="0"/>
                <w:bCs w:val="0"/>
                <w:szCs w:val="24"/>
              </w:rPr>
              <w:t>a</w:t>
            </w:r>
            <w:r w:rsidRPr="006C7E92">
              <w:rPr>
                <w:rFonts w:cs="Arial"/>
                <w:b w:val="0"/>
                <w:bCs w:val="0"/>
                <w:szCs w:val="24"/>
              </w:rPr>
              <w:t>pplicant is asked to please explain:</w:t>
            </w:r>
          </w:p>
          <w:p w14:paraId="0574D48C" w14:textId="59769BDF" w:rsidR="00FF023D" w:rsidRPr="006C7E92" w:rsidRDefault="00FF023D" w:rsidP="00FF023D">
            <w:pPr>
              <w:pStyle w:val="QuestionMainBodyTextBold"/>
              <w:numPr>
                <w:ilvl w:val="5"/>
                <w:numId w:val="4"/>
              </w:numPr>
              <w:rPr>
                <w:rFonts w:cs="Arial"/>
                <w:b w:val="0"/>
                <w:bCs w:val="0"/>
                <w:szCs w:val="24"/>
              </w:rPr>
            </w:pPr>
            <w:r w:rsidRPr="006C7E92">
              <w:rPr>
                <w:rFonts w:cs="Arial"/>
                <w:b w:val="0"/>
                <w:bCs w:val="0"/>
                <w:szCs w:val="24"/>
              </w:rPr>
              <w:t xml:space="preserve">How the </w:t>
            </w:r>
            <w:r>
              <w:rPr>
                <w:rFonts w:cs="Arial"/>
                <w:b w:val="0"/>
                <w:bCs w:val="0"/>
                <w:szCs w:val="24"/>
              </w:rPr>
              <w:t>p</w:t>
            </w:r>
            <w:r w:rsidRPr="006C7E92">
              <w:rPr>
                <w:rFonts w:cs="Arial"/>
                <w:b w:val="0"/>
                <w:bCs w:val="0"/>
                <w:szCs w:val="24"/>
              </w:rPr>
              <w:t xml:space="preserve">roposed </w:t>
            </w:r>
            <w:r>
              <w:rPr>
                <w:rFonts w:cs="Arial"/>
                <w:b w:val="0"/>
                <w:bCs w:val="0"/>
                <w:szCs w:val="24"/>
              </w:rPr>
              <w:t>d</w:t>
            </w:r>
            <w:r w:rsidRPr="006C7E92">
              <w:rPr>
                <w:rFonts w:cs="Arial"/>
                <w:b w:val="0"/>
                <w:bCs w:val="0"/>
                <w:szCs w:val="24"/>
              </w:rPr>
              <w:t xml:space="preserve">evelopment does this, cross referencing where necessary to existing documents. </w:t>
            </w:r>
          </w:p>
          <w:p w14:paraId="1A3B975C" w14:textId="740FD112" w:rsidR="00FF023D" w:rsidRPr="0043775E" w:rsidRDefault="00FF023D" w:rsidP="00FF023D">
            <w:pPr>
              <w:pStyle w:val="QuestionMainBodyTextBold"/>
              <w:numPr>
                <w:ilvl w:val="5"/>
                <w:numId w:val="4"/>
              </w:numPr>
              <w:rPr>
                <w:rFonts w:cs="Arial"/>
                <w:szCs w:val="24"/>
              </w:rPr>
            </w:pPr>
            <w:r w:rsidRPr="006C7E92">
              <w:rPr>
                <w:rFonts w:cs="Arial"/>
                <w:b w:val="0"/>
                <w:bCs w:val="0"/>
                <w:szCs w:val="24"/>
              </w:rPr>
              <w:t xml:space="preserve">If it has not been possible for the </w:t>
            </w:r>
            <w:r>
              <w:rPr>
                <w:rFonts w:cs="Arial"/>
                <w:b w:val="0"/>
                <w:bCs w:val="0"/>
                <w:szCs w:val="24"/>
              </w:rPr>
              <w:t>p</w:t>
            </w:r>
            <w:r w:rsidRPr="006C7E92">
              <w:rPr>
                <w:rFonts w:cs="Arial"/>
                <w:b w:val="0"/>
                <w:bCs w:val="0"/>
                <w:szCs w:val="24"/>
              </w:rPr>
              <w:t xml:space="preserve">roposed </w:t>
            </w:r>
            <w:r>
              <w:rPr>
                <w:rFonts w:cs="Arial"/>
                <w:b w:val="0"/>
                <w:bCs w:val="0"/>
                <w:szCs w:val="24"/>
              </w:rPr>
              <w:t>d</w:t>
            </w:r>
            <w:r w:rsidRPr="006C7E92">
              <w:rPr>
                <w:rFonts w:cs="Arial"/>
                <w:b w:val="0"/>
                <w:bCs w:val="0"/>
                <w:szCs w:val="24"/>
              </w:rPr>
              <w:t>evelopment to achieve this, then please explain why not</w:t>
            </w:r>
            <w:r>
              <w:rPr>
                <w:rFonts w:cs="Arial"/>
                <w:b w:val="0"/>
                <w:bCs w:val="0"/>
                <w:szCs w:val="24"/>
              </w:rPr>
              <w:t>.</w:t>
            </w:r>
          </w:p>
        </w:tc>
      </w:tr>
      <w:tr w:rsidR="00FF023D" w:rsidRPr="008C59AE" w14:paraId="07B49E25" w14:textId="77777777" w:rsidTr="005E7F8C">
        <w:tc>
          <w:tcPr>
            <w:tcW w:w="1413" w:type="dxa"/>
          </w:tcPr>
          <w:p w14:paraId="44B8A90E" w14:textId="77777777" w:rsidR="00FF023D" w:rsidRPr="00092316" w:rsidRDefault="00FF023D" w:rsidP="00FF023D">
            <w:pPr>
              <w:pStyle w:val="Heading3"/>
              <w:ind w:left="0" w:firstLine="0"/>
              <w:rPr>
                <w:rFonts w:cs="Arial"/>
                <w:szCs w:val="24"/>
              </w:rPr>
            </w:pPr>
          </w:p>
        </w:tc>
        <w:tc>
          <w:tcPr>
            <w:tcW w:w="3969" w:type="dxa"/>
          </w:tcPr>
          <w:p w14:paraId="7B3A5CA4" w14:textId="6DCBF513" w:rsidR="00FF023D" w:rsidRPr="00092316" w:rsidRDefault="00FF023D" w:rsidP="00FF023D">
            <w:pPr>
              <w:rPr>
                <w:rFonts w:cs="Arial"/>
                <w:szCs w:val="24"/>
              </w:rPr>
            </w:pPr>
            <w:r w:rsidRPr="002975BD">
              <w:rPr>
                <w:rFonts w:cs="Arial"/>
                <w:szCs w:val="24"/>
              </w:rPr>
              <w:t>The applicant</w:t>
            </w:r>
          </w:p>
        </w:tc>
        <w:tc>
          <w:tcPr>
            <w:tcW w:w="16717" w:type="dxa"/>
          </w:tcPr>
          <w:p w14:paraId="4C092D86" w14:textId="5EEE8B65" w:rsidR="00FF023D" w:rsidRDefault="00FF023D" w:rsidP="00FF023D">
            <w:pPr>
              <w:pStyle w:val="QuestionMainBodyTextBold"/>
              <w:rPr>
                <w:rFonts w:cs="Arial"/>
                <w:szCs w:val="24"/>
              </w:rPr>
            </w:pPr>
            <w:r>
              <w:rPr>
                <w:rFonts w:cs="Arial"/>
                <w:szCs w:val="24"/>
              </w:rPr>
              <w:t>Noise Pollution – impact on quality of life</w:t>
            </w:r>
          </w:p>
          <w:p w14:paraId="7A94946C" w14:textId="15CBFD21" w:rsidR="00FF023D" w:rsidRDefault="00FF023D" w:rsidP="00FF023D">
            <w:pPr>
              <w:pStyle w:val="QuestionMainBodyTextBold"/>
              <w:rPr>
                <w:rFonts w:cs="Arial"/>
                <w:b w:val="0"/>
                <w:bCs w:val="0"/>
                <w:szCs w:val="24"/>
              </w:rPr>
            </w:pPr>
            <w:r w:rsidRPr="00B21A6A">
              <w:rPr>
                <w:rFonts w:cs="Arial"/>
                <w:b w:val="0"/>
                <w:bCs w:val="0"/>
                <w:szCs w:val="24"/>
              </w:rPr>
              <w:t>CAPC [RR-</w:t>
            </w:r>
            <w:r>
              <w:rPr>
                <w:rFonts w:cs="Arial"/>
                <w:b w:val="0"/>
                <w:bCs w:val="0"/>
                <w:szCs w:val="24"/>
              </w:rPr>
              <w:t>013</w:t>
            </w:r>
            <w:r w:rsidRPr="00B21A6A">
              <w:rPr>
                <w:rFonts w:cs="Arial"/>
                <w:b w:val="0"/>
                <w:bCs w:val="0"/>
                <w:szCs w:val="24"/>
              </w:rPr>
              <w:t>] raise concerns about operational noise, particularly the substation and the battery storage inverters and fans, and construction noise from piling, infrastructure installation and construction traffic</w:t>
            </w:r>
            <w:r>
              <w:rPr>
                <w:rFonts w:cs="Arial"/>
                <w:b w:val="0"/>
                <w:bCs w:val="0"/>
                <w:szCs w:val="24"/>
              </w:rPr>
              <w:t xml:space="preserve"> on local roads</w:t>
            </w:r>
            <w:r w:rsidRPr="00B21A6A">
              <w:rPr>
                <w:rFonts w:cs="Arial"/>
                <w:b w:val="0"/>
                <w:bCs w:val="0"/>
                <w:szCs w:val="24"/>
              </w:rPr>
              <w:t xml:space="preserve">. </w:t>
            </w:r>
            <w:r>
              <w:rPr>
                <w:rFonts w:cs="Arial"/>
                <w:b w:val="0"/>
                <w:bCs w:val="0"/>
                <w:szCs w:val="24"/>
              </w:rPr>
              <w:t xml:space="preserve">CAPC is concerned that construction noise in this </w:t>
            </w:r>
            <w:r w:rsidRPr="002C5F7E">
              <w:rPr>
                <w:rFonts w:cs="Arial"/>
                <w:b w:val="0"/>
                <w:bCs w:val="0"/>
                <w:szCs w:val="24"/>
              </w:rPr>
              <w:t>rural and tranquil landscape will all be intrusive, constantly affecting the quality of life for residents and all those using the Public Rights of Way and Footpaths on or near the solar installations as well as being damaging to local wildlife.</w:t>
            </w:r>
          </w:p>
          <w:p w14:paraId="510C0738" w14:textId="77777777" w:rsidR="00FF023D" w:rsidRDefault="00FF023D" w:rsidP="00FF023D">
            <w:pPr>
              <w:pStyle w:val="QuestionMainBodyTextBold"/>
              <w:rPr>
                <w:rFonts w:cs="Arial"/>
                <w:b w:val="0"/>
                <w:bCs w:val="0"/>
                <w:szCs w:val="24"/>
              </w:rPr>
            </w:pPr>
          </w:p>
          <w:p w14:paraId="090108A0" w14:textId="0C17D555" w:rsidR="00FF023D" w:rsidRPr="0043775E" w:rsidRDefault="00FF023D" w:rsidP="00FF023D">
            <w:pPr>
              <w:pStyle w:val="QuestionMainBodyTextBold"/>
              <w:rPr>
                <w:rFonts w:cs="Arial"/>
                <w:szCs w:val="24"/>
              </w:rPr>
            </w:pPr>
            <w:r>
              <w:rPr>
                <w:rFonts w:cs="Arial"/>
                <w:b w:val="0"/>
                <w:bCs w:val="0"/>
                <w:szCs w:val="24"/>
              </w:rPr>
              <w:t>Could the applicant comment on this concern.</w:t>
            </w:r>
          </w:p>
        </w:tc>
      </w:tr>
      <w:tr w:rsidR="00FF023D" w:rsidRPr="008C59AE" w14:paraId="7D85C0E2" w14:textId="77777777">
        <w:tc>
          <w:tcPr>
            <w:tcW w:w="22099" w:type="dxa"/>
            <w:gridSpan w:val="3"/>
          </w:tcPr>
          <w:p w14:paraId="43B478A9" w14:textId="5EBC9393" w:rsidR="00FF023D" w:rsidRDefault="00FF023D" w:rsidP="00FF023D">
            <w:pPr>
              <w:pStyle w:val="Heading1"/>
            </w:pPr>
            <w:bookmarkStart w:id="20" w:name="_Toc229494228"/>
            <w:r>
              <w:t>Population</w:t>
            </w:r>
            <w:bookmarkEnd w:id="20"/>
          </w:p>
        </w:tc>
      </w:tr>
      <w:tr w:rsidR="00FF023D" w:rsidRPr="008C59AE" w14:paraId="75A81ACD" w14:textId="77777777" w:rsidTr="005E7F8C">
        <w:tc>
          <w:tcPr>
            <w:tcW w:w="1413" w:type="dxa"/>
          </w:tcPr>
          <w:p w14:paraId="1CA2C174" w14:textId="77777777" w:rsidR="00FF023D" w:rsidRPr="00092316" w:rsidRDefault="00FF023D" w:rsidP="00FF023D">
            <w:pPr>
              <w:pStyle w:val="Heading3"/>
              <w:ind w:left="0" w:firstLine="0"/>
              <w:rPr>
                <w:rFonts w:cs="Arial"/>
                <w:szCs w:val="24"/>
              </w:rPr>
            </w:pPr>
          </w:p>
        </w:tc>
        <w:tc>
          <w:tcPr>
            <w:tcW w:w="3969" w:type="dxa"/>
          </w:tcPr>
          <w:p w14:paraId="2AE436D0" w14:textId="268AB6E4" w:rsidR="00FF023D" w:rsidRPr="002975BD" w:rsidRDefault="00FF023D" w:rsidP="00FF023D">
            <w:pPr>
              <w:rPr>
                <w:rFonts w:cs="Arial"/>
                <w:szCs w:val="24"/>
              </w:rPr>
            </w:pPr>
            <w:r>
              <w:rPr>
                <w:rFonts w:cs="Arial"/>
                <w:szCs w:val="24"/>
              </w:rPr>
              <w:t>Breckland District Council</w:t>
            </w:r>
          </w:p>
        </w:tc>
        <w:tc>
          <w:tcPr>
            <w:tcW w:w="16717" w:type="dxa"/>
          </w:tcPr>
          <w:p w14:paraId="32970E10" w14:textId="77777777" w:rsidR="00FF023D" w:rsidRDefault="00FF023D" w:rsidP="00FF023D">
            <w:pPr>
              <w:rPr>
                <w:rFonts w:cs="Arial"/>
                <w:b/>
                <w:bCs/>
                <w:szCs w:val="24"/>
              </w:rPr>
            </w:pPr>
            <w:r>
              <w:rPr>
                <w:rFonts w:cs="Arial"/>
                <w:b/>
                <w:bCs/>
                <w:szCs w:val="24"/>
              </w:rPr>
              <w:t>O</w:t>
            </w:r>
            <w:r w:rsidRPr="00A32C07">
              <w:rPr>
                <w:rFonts w:cs="Arial"/>
                <w:b/>
                <w:bCs/>
                <w:szCs w:val="24"/>
              </w:rPr>
              <w:t>utline employment, skills and supply chain strategy</w:t>
            </w:r>
          </w:p>
          <w:p w14:paraId="68034F5B" w14:textId="77777777" w:rsidR="00FF023D" w:rsidRDefault="00FF023D" w:rsidP="00FF023D">
            <w:pPr>
              <w:rPr>
                <w:rFonts w:cs="Arial"/>
                <w:szCs w:val="24"/>
              </w:rPr>
            </w:pPr>
            <w:r w:rsidRPr="00D13718">
              <w:rPr>
                <w:rFonts w:cs="Arial"/>
                <w:szCs w:val="24"/>
              </w:rPr>
              <w:t xml:space="preserve">The ExA notes NCC’s comments in relation to </w:t>
            </w:r>
            <w:r>
              <w:rPr>
                <w:rFonts w:cs="Arial"/>
                <w:szCs w:val="24"/>
              </w:rPr>
              <w:t>Socio-Economic in</w:t>
            </w:r>
            <w:r w:rsidRPr="00D13718">
              <w:rPr>
                <w:rFonts w:cs="Arial"/>
                <w:szCs w:val="24"/>
              </w:rPr>
              <w:t xml:space="preserve"> its RR [RR-</w:t>
            </w:r>
            <w:r>
              <w:rPr>
                <w:rFonts w:cs="Arial"/>
                <w:szCs w:val="24"/>
              </w:rPr>
              <w:t>043</w:t>
            </w:r>
            <w:r w:rsidRPr="00D13718">
              <w:rPr>
                <w:rFonts w:cs="Arial"/>
                <w:szCs w:val="24"/>
              </w:rPr>
              <w:t>].</w:t>
            </w:r>
          </w:p>
          <w:p w14:paraId="1017A1D5" w14:textId="1EF18816" w:rsidR="00FF023D" w:rsidRPr="00680FD4" w:rsidRDefault="00FF023D" w:rsidP="00FF023D">
            <w:pPr>
              <w:pStyle w:val="QuestionMainBodyTextBold"/>
              <w:rPr>
                <w:rFonts w:cs="Arial"/>
                <w:b w:val="0"/>
                <w:bCs w:val="0"/>
                <w:szCs w:val="24"/>
              </w:rPr>
            </w:pPr>
            <w:r w:rsidRPr="00680FD4">
              <w:rPr>
                <w:rFonts w:cs="Arial"/>
                <w:b w:val="0"/>
                <w:bCs w:val="0"/>
                <w:szCs w:val="24"/>
              </w:rPr>
              <w:t xml:space="preserve">Could </w:t>
            </w:r>
            <w:r w:rsidR="00D01F2B">
              <w:rPr>
                <w:rFonts w:cs="Arial"/>
                <w:b w:val="0"/>
                <w:bCs w:val="0"/>
                <w:szCs w:val="24"/>
              </w:rPr>
              <w:t>BDC</w:t>
            </w:r>
            <w:r w:rsidRPr="00680FD4">
              <w:rPr>
                <w:rFonts w:cs="Arial"/>
                <w:b w:val="0"/>
                <w:bCs w:val="0"/>
                <w:szCs w:val="24"/>
              </w:rPr>
              <w:t xml:space="preserve"> confirm if it is content with, or has any comments on, the Outline employment, skills and supply chain strategy [APP-195]?</w:t>
            </w:r>
          </w:p>
        </w:tc>
      </w:tr>
      <w:tr w:rsidR="00FF023D" w:rsidRPr="008C59AE" w14:paraId="58EEC7C8" w14:textId="77777777" w:rsidTr="005E7F8C">
        <w:tc>
          <w:tcPr>
            <w:tcW w:w="1413" w:type="dxa"/>
          </w:tcPr>
          <w:p w14:paraId="15BCDD7A" w14:textId="77777777" w:rsidR="00FF023D" w:rsidRPr="00092316" w:rsidRDefault="00FF023D" w:rsidP="00FF023D">
            <w:pPr>
              <w:pStyle w:val="Heading3"/>
              <w:ind w:left="0" w:firstLine="0"/>
              <w:rPr>
                <w:rFonts w:cs="Arial"/>
                <w:szCs w:val="24"/>
              </w:rPr>
            </w:pPr>
          </w:p>
        </w:tc>
        <w:tc>
          <w:tcPr>
            <w:tcW w:w="3969" w:type="dxa"/>
          </w:tcPr>
          <w:p w14:paraId="09894C84" w14:textId="722D592D" w:rsidR="00FF023D" w:rsidRPr="002975BD" w:rsidRDefault="00FF023D" w:rsidP="00FF023D">
            <w:pPr>
              <w:rPr>
                <w:rFonts w:cs="Arial"/>
                <w:szCs w:val="24"/>
              </w:rPr>
            </w:pPr>
            <w:r>
              <w:rPr>
                <w:rFonts w:cs="Arial"/>
                <w:szCs w:val="24"/>
              </w:rPr>
              <w:t>The applicant</w:t>
            </w:r>
          </w:p>
        </w:tc>
        <w:tc>
          <w:tcPr>
            <w:tcW w:w="16717" w:type="dxa"/>
          </w:tcPr>
          <w:p w14:paraId="50C30ED4" w14:textId="77777777" w:rsidR="00FF023D" w:rsidRDefault="00FF023D" w:rsidP="00FF023D">
            <w:pPr>
              <w:rPr>
                <w:rFonts w:cs="Arial"/>
                <w:b/>
                <w:bCs/>
                <w:szCs w:val="24"/>
              </w:rPr>
            </w:pPr>
            <w:r>
              <w:rPr>
                <w:rFonts w:cs="Arial"/>
                <w:b/>
                <w:bCs/>
                <w:szCs w:val="24"/>
              </w:rPr>
              <w:t>Effects on land uses</w:t>
            </w:r>
          </w:p>
          <w:p w14:paraId="661CC20A" w14:textId="77777777" w:rsidR="00FF023D" w:rsidRDefault="00FF023D" w:rsidP="00FF023D">
            <w:pPr>
              <w:rPr>
                <w:rFonts w:cs="Arial"/>
                <w:szCs w:val="24"/>
              </w:rPr>
            </w:pPr>
            <w:r w:rsidRPr="008C5F94">
              <w:rPr>
                <w:rFonts w:cs="Arial"/>
                <w:szCs w:val="24"/>
              </w:rPr>
              <w:t>ES Chapter 14: Socio-Economics [APP-063],</w:t>
            </w:r>
            <w:r>
              <w:rPr>
                <w:rFonts w:cs="Arial"/>
                <w:szCs w:val="24"/>
              </w:rPr>
              <w:t xml:space="preserve"> Table 14.16 concludes that the residual effects for effects on land uses are not significant for the construction, operational and decommissioning phases. The description of the impact states:</w:t>
            </w:r>
          </w:p>
          <w:p w14:paraId="784CF077" w14:textId="77777777" w:rsidR="00FF023D" w:rsidRDefault="00FF023D" w:rsidP="00FF023D">
            <w:pPr>
              <w:rPr>
                <w:rFonts w:cs="Arial"/>
                <w:i/>
                <w:iCs/>
                <w:szCs w:val="24"/>
              </w:rPr>
            </w:pPr>
            <w:r w:rsidRPr="00AB40E2">
              <w:rPr>
                <w:rFonts w:cs="Arial"/>
                <w:i/>
                <w:iCs/>
                <w:szCs w:val="24"/>
              </w:rPr>
              <w:t>“The Scheme will result in the loss of some agricultural activity. However, it is anticipated that alternative income and some of the agriculture practices, would help to offset some of the losses experienced by affected farmers.”</w:t>
            </w:r>
          </w:p>
          <w:p w14:paraId="3AB20895" w14:textId="77777777" w:rsidR="00FF023D" w:rsidRDefault="00FF023D" w:rsidP="00FF023D">
            <w:pPr>
              <w:rPr>
                <w:rFonts w:cs="Arial"/>
                <w:i/>
                <w:iCs/>
                <w:szCs w:val="24"/>
              </w:rPr>
            </w:pPr>
          </w:p>
          <w:p w14:paraId="73492A75" w14:textId="1EDEDFCF" w:rsidR="00FF023D" w:rsidRPr="00680FD4" w:rsidRDefault="00FF023D" w:rsidP="00FF023D">
            <w:pPr>
              <w:pStyle w:val="QuestionMainBodyTextBold"/>
              <w:rPr>
                <w:rFonts w:cs="Arial"/>
                <w:b w:val="0"/>
                <w:bCs w:val="0"/>
                <w:szCs w:val="24"/>
              </w:rPr>
            </w:pPr>
            <w:r w:rsidRPr="00680FD4">
              <w:rPr>
                <w:rFonts w:cs="Arial"/>
                <w:b w:val="0"/>
                <w:bCs w:val="0"/>
                <w:szCs w:val="24"/>
              </w:rPr>
              <w:t xml:space="preserve">Could the applicant clarify, in assessing the effects on land uses, what assumptions have been made above for offsetting some of the losses and whether its assessment complies </w:t>
            </w:r>
            <w:r w:rsidRPr="003125B2">
              <w:rPr>
                <w:rFonts w:cs="Arial"/>
                <w:b w:val="0"/>
                <w:bCs w:val="0"/>
                <w:szCs w:val="24"/>
              </w:rPr>
              <w:t>with EN-1</w:t>
            </w:r>
            <w:r>
              <w:rPr>
                <w:rFonts w:cs="Arial"/>
                <w:b w:val="0"/>
                <w:bCs w:val="0"/>
                <w:szCs w:val="24"/>
              </w:rPr>
              <w:t xml:space="preserve"> </w:t>
            </w:r>
            <w:r w:rsidRPr="00680FD4">
              <w:rPr>
                <w:rFonts w:cs="Arial"/>
                <w:b w:val="0"/>
                <w:bCs w:val="0"/>
                <w:szCs w:val="24"/>
              </w:rPr>
              <w:t>NPS 4.</w:t>
            </w:r>
            <w:r w:rsidR="00593033">
              <w:rPr>
                <w:rFonts w:cs="Arial"/>
                <w:b w:val="0"/>
                <w:bCs w:val="0"/>
                <w:szCs w:val="24"/>
              </w:rPr>
              <w:t>2</w:t>
            </w:r>
            <w:r w:rsidRPr="00680FD4">
              <w:rPr>
                <w:rFonts w:cs="Arial"/>
                <w:b w:val="0"/>
                <w:bCs w:val="0"/>
                <w:szCs w:val="24"/>
              </w:rPr>
              <w:t>.12 in assessing the likely worst case for economic effects.</w:t>
            </w:r>
          </w:p>
        </w:tc>
      </w:tr>
      <w:tr w:rsidR="00FF023D" w:rsidRPr="008C59AE" w14:paraId="7575D026" w14:textId="77777777" w:rsidTr="005E7F8C">
        <w:tc>
          <w:tcPr>
            <w:tcW w:w="1413" w:type="dxa"/>
          </w:tcPr>
          <w:p w14:paraId="5B733878" w14:textId="77777777" w:rsidR="00FF023D" w:rsidRPr="00092316" w:rsidRDefault="00FF023D" w:rsidP="00FF023D">
            <w:pPr>
              <w:pStyle w:val="Heading3"/>
              <w:ind w:left="0" w:firstLine="0"/>
              <w:rPr>
                <w:rFonts w:cs="Arial"/>
                <w:szCs w:val="24"/>
              </w:rPr>
            </w:pPr>
          </w:p>
        </w:tc>
        <w:tc>
          <w:tcPr>
            <w:tcW w:w="3969" w:type="dxa"/>
          </w:tcPr>
          <w:p w14:paraId="6E4A3440" w14:textId="29FF034E" w:rsidR="00FF023D" w:rsidRPr="002975BD" w:rsidRDefault="00FF023D" w:rsidP="00FF023D">
            <w:pPr>
              <w:rPr>
                <w:rFonts w:cs="Arial"/>
                <w:szCs w:val="24"/>
              </w:rPr>
            </w:pPr>
            <w:r>
              <w:rPr>
                <w:rFonts w:cs="Arial"/>
                <w:szCs w:val="24"/>
              </w:rPr>
              <w:t>The applicant</w:t>
            </w:r>
          </w:p>
        </w:tc>
        <w:tc>
          <w:tcPr>
            <w:tcW w:w="16717" w:type="dxa"/>
          </w:tcPr>
          <w:p w14:paraId="372EA12D" w14:textId="77777777" w:rsidR="00FF023D" w:rsidRPr="00D823F9" w:rsidRDefault="00FF023D" w:rsidP="00FF023D">
            <w:pPr>
              <w:rPr>
                <w:rFonts w:cs="Arial"/>
                <w:b/>
                <w:bCs/>
                <w:szCs w:val="24"/>
              </w:rPr>
            </w:pPr>
            <w:r w:rsidRPr="00D823F9">
              <w:rPr>
                <w:rFonts w:cs="Arial"/>
                <w:b/>
                <w:bCs/>
                <w:szCs w:val="24"/>
              </w:rPr>
              <w:t>Recreational enhancements</w:t>
            </w:r>
          </w:p>
          <w:p w14:paraId="12EA0D06" w14:textId="77777777" w:rsidR="00FF023D" w:rsidRDefault="00FF023D" w:rsidP="00FF023D">
            <w:pPr>
              <w:rPr>
                <w:rFonts w:cs="Arial"/>
                <w:szCs w:val="24"/>
              </w:rPr>
            </w:pPr>
            <w:r>
              <w:rPr>
                <w:rFonts w:cs="Arial"/>
                <w:szCs w:val="24"/>
              </w:rPr>
              <w:t>ES Chapter 14:</w:t>
            </w:r>
            <w:r>
              <w:t xml:space="preserve"> </w:t>
            </w:r>
            <w:r w:rsidRPr="00F7706E">
              <w:rPr>
                <w:rFonts w:cs="Arial"/>
                <w:szCs w:val="24"/>
              </w:rPr>
              <w:t>Socio-Economics</w:t>
            </w:r>
            <w:r>
              <w:rPr>
                <w:rFonts w:cs="Arial"/>
                <w:szCs w:val="24"/>
              </w:rPr>
              <w:t xml:space="preserve"> [APP-063], paragraph 14.7.4 lists the following embedded mitigation measure:</w:t>
            </w:r>
          </w:p>
          <w:p w14:paraId="38025235" w14:textId="3913992F" w:rsidR="00FF023D" w:rsidRDefault="00FF023D" w:rsidP="00FF023D">
            <w:pPr>
              <w:rPr>
                <w:rFonts w:cs="Arial"/>
                <w:i/>
                <w:iCs/>
                <w:szCs w:val="24"/>
              </w:rPr>
            </w:pPr>
            <w:r w:rsidRPr="00D823F9">
              <w:rPr>
                <w:rFonts w:cs="Arial"/>
                <w:i/>
                <w:iCs/>
                <w:szCs w:val="24"/>
              </w:rPr>
              <w:t>“Recreational enhancements such as interpretation boards and the potential for new publicly accessible amenity space within the north-western site area, that is connected</w:t>
            </w:r>
            <w:r>
              <w:rPr>
                <w:rFonts w:cs="Arial"/>
                <w:i/>
                <w:iCs/>
                <w:szCs w:val="24"/>
              </w:rPr>
              <w:t xml:space="preserve"> </w:t>
            </w:r>
            <w:r w:rsidRPr="00D823F9">
              <w:rPr>
                <w:rFonts w:cs="Arial"/>
                <w:i/>
                <w:iCs/>
                <w:szCs w:val="24"/>
              </w:rPr>
              <w:t xml:space="preserve">to the existing PRoW </w:t>
            </w:r>
            <w:r w:rsidR="00827BC1" w:rsidRPr="00827BC1">
              <w:rPr>
                <w:rFonts w:cs="Arial"/>
                <w:szCs w:val="24"/>
              </w:rPr>
              <w:t>(Public Right of Way</w:t>
            </w:r>
            <w:r w:rsidR="00827BC1">
              <w:rPr>
                <w:rFonts w:cs="Arial"/>
                <w:i/>
                <w:iCs/>
                <w:szCs w:val="24"/>
              </w:rPr>
              <w:t>)</w:t>
            </w:r>
            <w:r w:rsidRPr="00D823F9">
              <w:rPr>
                <w:rFonts w:cs="Arial"/>
                <w:i/>
                <w:iCs/>
                <w:szCs w:val="24"/>
              </w:rPr>
              <w:t xml:space="preserve"> network”.</w:t>
            </w:r>
          </w:p>
          <w:p w14:paraId="4C18897B" w14:textId="77777777" w:rsidR="00FF023D" w:rsidRDefault="00FF023D" w:rsidP="00FF023D">
            <w:pPr>
              <w:rPr>
                <w:rFonts w:cs="Arial"/>
                <w:szCs w:val="24"/>
              </w:rPr>
            </w:pPr>
            <w:r w:rsidRPr="00C52B1A">
              <w:rPr>
                <w:rFonts w:cs="Arial"/>
                <w:szCs w:val="24"/>
              </w:rPr>
              <w:t>Appendix 1– Green Infrastructure Strategy Plans, oLEMP [APP-191] shows the potential locations for interpretation boards and a publicly accessible amenity space and interpretation boards (to be provided by others).</w:t>
            </w:r>
          </w:p>
          <w:p w14:paraId="2FC3613B" w14:textId="645EFF6F" w:rsidR="00FF023D" w:rsidRPr="00680FD4" w:rsidRDefault="00FF023D" w:rsidP="00FF023D">
            <w:pPr>
              <w:pStyle w:val="QuestionMainBodyTextBold"/>
              <w:rPr>
                <w:rFonts w:cs="Arial"/>
                <w:b w:val="0"/>
                <w:bCs w:val="0"/>
                <w:szCs w:val="24"/>
              </w:rPr>
            </w:pPr>
            <w:r w:rsidRPr="00680FD4">
              <w:rPr>
                <w:rFonts w:cs="Arial"/>
                <w:b w:val="0"/>
                <w:bCs w:val="0"/>
                <w:szCs w:val="24"/>
              </w:rPr>
              <w:t>Could the applicant confirm what further steps are proposed to confirm the provision and locations of the proposed boards and the amenity space?</w:t>
            </w:r>
          </w:p>
        </w:tc>
      </w:tr>
      <w:tr w:rsidR="00FF023D" w:rsidRPr="008C59AE" w14:paraId="4865D364" w14:textId="77777777" w:rsidTr="005E7F8C">
        <w:tc>
          <w:tcPr>
            <w:tcW w:w="1413" w:type="dxa"/>
          </w:tcPr>
          <w:p w14:paraId="7A5CF795" w14:textId="77777777" w:rsidR="00FF023D" w:rsidRPr="00092316" w:rsidRDefault="00FF023D" w:rsidP="00FF023D">
            <w:pPr>
              <w:pStyle w:val="Heading3"/>
              <w:ind w:left="0" w:firstLine="0"/>
              <w:rPr>
                <w:rFonts w:cs="Arial"/>
                <w:szCs w:val="24"/>
              </w:rPr>
            </w:pPr>
          </w:p>
        </w:tc>
        <w:tc>
          <w:tcPr>
            <w:tcW w:w="3969" w:type="dxa"/>
          </w:tcPr>
          <w:p w14:paraId="2B7A37AB" w14:textId="77777777" w:rsidR="00FF023D" w:rsidRDefault="00FF023D" w:rsidP="00FF023D">
            <w:pPr>
              <w:rPr>
                <w:rFonts w:cs="Arial"/>
                <w:szCs w:val="24"/>
              </w:rPr>
            </w:pPr>
            <w:r>
              <w:rPr>
                <w:rFonts w:cs="Arial"/>
                <w:szCs w:val="24"/>
              </w:rPr>
              <w:t>The applicant</w:t>
            </w:r>
          </w:p>
          <w:p w14:paraId="0AB655A5" w14:textId="77777777" w:rsidR="00FF023D" w:rsidRPr="000F370C" w:rsidRDefault="00FF023D" w:rsidP="00FF023D">
            <w:pPr>
              <w:rPr>
                <w:rFonts w:cs="Arial"/>
                <w:szCs w:val="24"/>
              </w:rPr>
            </w:pPr>
            <w:r w:rsidRPr="000F370C">
              <w:rPr>
                <w:rFonts w:cs="Arial"/>
                <w:szCs w:val="24"/>
              </w:rPr>
              <w:t>Norfolk County Council</w:t>
            </w:r>
          </w:p>
          <w:p w14:paraId="5B9314E0" w14:textId="1000491A" w:rsidR="00FF023D" w:rsidRPr="002975BD" w:rsidRDefault="00FF023D" w:rsidP="00FF023D">
            <w:pPr>
              <w:rPr>
                <w:rFonts w:cs="Arial"/>
                <w:szCs w:val="24"/>
              </w:rPr>
            </w:pPr>
            <w:r>
              <w:rPr>
                <w:rFonts w:cs="Arial"/>
                <w:szCs w:val="24"/>
              </w:rPr>
              <w:t>Breckland District Council</w:t>
            </w:r>
          </w:p>
        </w:tc>
        <w:tc>
          <w:tcPr>
            <w:tcW w:w="16717" w:type="dxa"/>
          </w:tcPr>
          <w:p w14:paraId="760119B9" w14:textId="77777777" w:rsidR="00FF023D" w:rsidRPr="00D97381" w:rsidRDefault="00FF023D" w:rsidP="00FF023D">
            <w:pPr>
              <w:pStyle w:val="ListBullet"/>
              <w:numPr>
                <w:ilvl w:val="0"/>
                <w:numId w:val="0"/>
              </w:numPr>
              <w:rPr>
                <w:rFonts w:cs="Arial"/>
                <w:b/>
                <w:bCs/>
                <w:szCs w:val="24"/>
              </w:rPr>
            </w:pPr>
            <w:r w:rsidRPr="00D97381">
              <w:rPr>
                <w:rFonts w:cs="Arial"/>
                <w:b/>
                <w:bCs/>
                <w:szCs w:val="24"/>
              </w:rPr>
              <w:t>Proposed new permissive routes</w:t>
            </w:r>
          </w:p>
          <w:p w14:paraId="2344BFA7" w14:textId="77777777" w:rsidR="00FF023D" w:rsidRDefault="00FF023D" w:rsidP="00FF023D">
            <w:pPr>
              <w:pStyle w:val="ListBullet"/>
              <w:numPr>
                <w:ilvl w:val="0"/>
                <w:numId w:val="0"/>
              </w:numPr>
              <w:rPr>
                <w:rFonts w:cs="Arial"/>
                <w:szCs w:val="24"/>
              </w:rPr>
            </w:pPr>
            <w:r w:rsidRPr="00D97381">
              <w:rPr>
                <w:rFonts w:cs="Arial"/>
                <w:szCs w:val="24"/>
              </w:rPr>
              <w:t>ES Chapter 14: Socio-Economics [APP-063], paragraph</w:t>
            </w:r>
            <w:r>
              <w:rPr>
                <w:rFonts w:cs="Arial"/>
                <w:szCs w:val="24"/>
              </w:rPr>
              <w:t xml:space="preserve"> 14.7.4 includes that </w:t>
            </w:r>
            <w:r w:rsidRPr="00563436">
              <w:rPr>
                <w:rFonts w:cs="Arial"/>
                <w:i/>
                <w:iCs/>
                <w:szCs w:val="24"/>
              </w:rPr>
              <w:t>“</w:t>
            </w:r>
            <w:r w:rsidRPr="001D1E40">
              <w:rPr>
                <w:rFonts w:cs="Arial"/>
                <w:i/>
                <w:iCs/>
                <w:szCs w:val="24"/>
              </w:rPr>
              <w:t xml:space="preserve">In addition to this, </w:t>
            </w:r>
            <w:r w:rsidRPr="00563436">
              <w:rPr>
                <w:rFonts w:cs="Arial"/>
                <w:i/>
                <w:iCs/>
                <w:szCs w:val="24"/>
              </w:rPr>
              <w:t>a number of new permissive routes are proposed, of approximately 4.7km in total, which would link to the existing PRoW network within the study area to provide recreational benefits. This total number can be broken down to approximately 1.2km new offsite permissive route provision and approximately 3.5km new onsite permissive route provision (as will be secured within the outline Operational Environmental Management Plan (oOEMP) [APP/7.8] submitted as a requirement of the DCO Application.</w:t>
            </w:r>
            <w:r>
              <w:rPr>
                <w:rFonts w:cs="Arial"/>
                <w:szCs w:val="24"/>
              </w:rPr>
              <w:t>”</w:t>
            </w:r>
          </w:p>
          <w:p w14:paraId="1F791D72" w14:textId="77777777" w:rsidR="00FF023D" w:rsidRDefault="00FF023D" w:rsidP="00FF023D">
            <w:pPr>
              <w:pStyle w:val="ListBullet"/>
              <w:numPr>
                <w:ilvl w:val="5"/>
                <w:numId w:val="4"/>
              </w:numPr>
              <w:rPr>
                <w:rFonts w:cs="Arial"/>
                <w:szCs w:val="24"/>
              </w:rPr>
            </w:pPr>
            <w:r>
              <w:rPr>
                <w:rFonts w:cs="Arial"/>
                <w:szCs w:val="24"/>
              </w:rPr>
              <w:t xml:space="preserve">Could the applicant provide further details of the 1.2km of </w:t>
            </w:r>
            <w:r w:rsidRPr="00CD0C57">
              <w:rPr>
                <w:rFonts w:cs="Arial"/>
                <w:szCs w:val="24"/>
              </w:rPr>
              <w:t>offsite permissive route provision</w:t>
            </w:r>
            <w:r>
              <w:rPr>
                <w:rFonts w:cs="Arial"/>
                <w:szCs w:val="24"/>
              </w:rPr>
              <w:t xml:space="preserve"> to include how this would be secured?</w:t>
            </w:r>
          </w:p>
          <w:p w14:paraId="3494B80E" w14:textId="046B659A" w:rsidR="00FF023D" w:rsidRDefault="00FF023D" w:rsidP="00FF023D">
            <w:pPr>
              <w:pStyle w:val="ListBullet"/>
              <w:numPr>
                <w:ilvl w:val="5"/>
                <w:numId w:val="4"/>
              </w:numPr>
              <w:rPr>
                <w:rFonts w:cs="Arial"/>
                <w:szCs w:val="24"/>
              </w:rPr>
            </w:pPr>
            <w:r>
              <w:rPr>
                <w:rFonts w:cs="Arial"/>
                <w:szCs w:val="24"/>
              </w:rPr>
              <w:t>Could the Councils confirm if they are content with the proposed new permissive routes?</w:t>
            </w:r>
          </w:p>
        </w:tc>
      </w:tr>
      <w:tr w:rsidR="00FF023D" w:rsidRPr="008C59AE" w14:paraId="293365E2" w14:textId="77777777" w:rsidTr="005E7F8C">
        <w:tc>
          <w:tcPr>
            <w:tcW w:w="1413" w:type="dxa"/>
          </w:tcPr>
          <w:p w14:paraId="056B8929" w14:textId="77777777" w:rsidR="00FF023D" w:rsidRPr="00092316" w:rsidRDefault="00FF023D" w:rsidP="00FF023D">
            <w:pPr>
              <w:pStyle w:val="Heading3"/>
              <w:ind w:left="0" w:firstLine="0"/>
              <w:rPr>
                <w:rFonts w:cs="Arial"/>
                <w:szCs w:val="24"/>
              </w:rPr>
            </w:pPr>
          </w:p>
        </w:tc>
        <w:tc>
          <w:tcPr>
            <w:tcW w:w="3969" w:type="dxa"/>
          </w:tcPr>
          <w:p w14:paraId="0979979B" w14:textId="2725677D" w:rsidR="00FF023D" w:rsidRPr="002975BD" w:rsidRDefault="00FF023D" w:rsidP="00FF023D">
            <w:pPr>
              <w:rPr>
                <w:rFonts w:cs="Arial"/>
                <w:szCs w:val="24"/>
              </w:rPr>
            </w:pPr>
            <w:r>
              <w:rPr>
                <w:rFonts w:cs="Arial"/>
                <w:szCs w:val="24"/>
              </w:rPr>
              <w:t>The applicant</w:t>
            </w:r>
          </w:p>
        </w:tc>
        <w:tc>
          <w:tcPr>
            <w:tcW w:w="16717" w:type="dxa"/>
          </w:tcPr>
          <w:p w14:paraId="60FFF622" w14:textId="77777777" w:rsidR="00FF023D" w:rsidRPr="001D72C1" w:rsidRDefault="00FF023D" w:rsidP="00FF023D">
            <w:pPr>
              <w:rPr>
                <w:rFonts w:cs="Arial"/>
                <w:b/>
                <w:bCs/>
                <w:szCs w:val="24"/>
              </w:rPr>
            </w:pPr>
            <w:r w:rsidRPr="001D72C1">
              <w:rPr>
                <w:rFonts w:cs="Arial"/>
                <w:b/>
                <w:bCs/>
                <w:szCs w:val="24"/>
              </w:rPr>
              <w:t>Cumulative effects</w:t>
            </w:r>
          </w:p>
          <w:p w14:paraId="56925A61" w14:textId="77777777" w:rsidR="00FF023D" w:rsidRDefault="00FF023D" w:rsidP="00FF023D">
            <w:pPr>
              <w:rPr>
                <w:rFonts w:cs="Arial"/>
                <w:szCs w:val="24"/>
              </w:rPr>
            </w:pPr>
            <w:r>
              <w:rPr>
                <w:rFonts w:cs="Arial"/>
                <w:szCs w:val="24"/>
              </w:rPr>
              <w:t xml:space="preserve">Regarding cumulative effects, </w:t>
            </w:r>
            <w:r w:rsidRPr="008C0F3D">
              <w:rPr>
                <w:rFonts w:cs="Arial"/>
                <w:szCs w:val="24"/>
              </w:rPr>
              <w:t>ES Chapter 14: Socio-Economics [APP-063], paragraph 14.</w:t>
            </w:r>
            <w:r>
              <w:rPr>
                <w:rFonts w:cs="Arial"/>
                <w:szCs w:val="24"/>
              </w:rPr>
              <w:t>11.14 states:</w:t>
            </w:r>
          </w:p>
          <w:p w14:paraId="47A227E2" w14:textId="77777777" w:rsidR="00FF023D" w:rsidRDefault="00FF023D" w:rsidP="00FF023D">
            <w:pPr>
              <w:rPr>
                <w:rFonts w:cs="Arial"/>
                <w:i/>
                <w:iCs/>
                <w:szCs w:val="24"/>
              </w:rPr>
            </w:pPr>
            <w:r>
              <w:rPr>
                <w:rFonts w:cs="Arial"/>
                <w:szCs w:val="24"/>
              </w:rPr>
              <w:t>“</w:t>
            </w:r>
            <w:r w:rsidRPr="00642392">
              <w:rPr>
                <w:rFonts w:cs="Arial"/>
                <w:i/>
                <w:iCs/>
                <w:szCs w:val="24"/>
              </w:rPr>
              <w:t>Given High Grove Solar Farm and East Pye are not likely to coincide with construction of the Scheme as their construction phases are expected to be completed before the Scheme commences, the cumulative impact is considered to be low in magnitude. Given the medium sensitivity of the receptor, the cumulative effect is therefore assessed as direct, temporary, Minor Beneficial effect that is considered not significant.”</w:t>
            </w:r>
          </w:p>
          <w:p w14:paraId="18B9C125" w14:textId="32E0F17A" w:rsidR="00FF023D" w:rsidRPr="00426790" w:rsidRDefault="00FF023D" w:rsidP="00FF023D">
            <w:pPr>
              <w:pStyle w:val="QuestionMainBodyTextBold"/>
              <w:rPr>
                <w:rFonts w:cs="Arial"/>
                <w:b w:val="0"/>
                <w:bCs w:val="0"/>
                <w:szCs w:val="24"/>
              </w:rPr>
            </w:pPr>
            <w:r w:rsidRPr="00426790">
              <w:rPr>
                <w:rFonts w:cs="Arial"/>
                <w:b w:val="0"/>
                <w:bCs w:val="0"/>
                <w:szCs w:val="24"/>
              </w:rPr>
              <w:t>Could the applicant clarify what assumptions have been used regarding the construction phases for High Grove Solar Farm, East Pye and the proposed development?</w:t>
            </w:r>
          </w:p>
        </w:tc>
      </w:tr>
      <w:tr w:rsidR="00FF023D" w:rsidRPr="008C59AE" w14:paraId="59ADCAA1" w14:textId="77777777" w:rsidTr="005E7F8C">
        <w:tc>
          <w:tcPr>
            <w:tcW w:w="1413" w:type="dxa"/>
          </w:tcPr>
          <w:p w14:paraId="33D866D8" w14:textId="77777777" w:rsidR="00FF023D" w:rsidRPr="00092316" w:rsidRDefault="00FF023D" w:rsidP="00FF023D">
            <w:pPr>
              <w:pStyle w:val="Heading3"/>
              <w:ind w:left="0" w:firstLine="0"/>
              <w:rPr>
                <w:rFonts w:cs="Arial"/>
                <w:szCs w:val="24"/>
              </w:rPr>
            </w:pPr>
          </w:p>
        </w:tc>
        <w:tc>
          <w:tcPr>
            <w:tcW w:w="3969" w:type="dxa"/>
          </w:tcPr>
          <w:p w14:paraId="0FEE3AD9" w14:textId="7A9CB021" w:rsidR="00FF023D" w:rsidRPr="002975BD" w:rsidRDefault="00FF023D" w:rsidP="00FF023D">
            <w:pPr>
              <w:rPr>
                <w:rFonts w:cs="Arial"/>
                <w:szCs w:val="24"/>
              </w:rPr>
            </w:pPr>
            <w:r>
              <w:rPr>
                <w:rFonts w:cs="Arial"/>
                <w:szCs w:val="24"/>
              </w:rPr>
              <w:t>The applicant</w:t>
            </w:r>
          </w:p>
        </w:tc>
        <w:tc>
          <w:tcPr>
            <w:tcW w:w="16717" w:type="dxa"/>
          </w:tcPr>
          <w:p w14:paraId="681DE7E2" w14:textId="77777777" w:rsidR="00FF023D" w:rsidRDefault="00FF023D" w:rsidP="00FF023D">
            <w:pPr>
              <w:pStyle w:val="QuestionMainBodyTextBold"/>
              <w:rPr>
                <w:rFonts w:cs="Arial"/>
                <w:szCs w:val="24"/>
              </w:rPr>
            </w:pPr>
            <w:r>
              <w:rPr>
                <w:rFonts w:cs="Arial"/>
                <w:szCs w:val="24"/>
              </w:rPr>
              <w:t>Effects on T</w:t>
            </w:r>
            <w:r w:rsidRPr="00D30882">
              <w:rPr>
                <w:rFonts w:cs="Arial"/>
                <w:szCs w:val="24"/>
              </w:rPr>
              <w:t>he Peddars Way and the Nar Valley Way</w:t>
            </w:r>
          </w:p>
          <w:p w14:paraId="5E55B9B8" w14:textId="77777777" w:rsidR="00FF023D" w:rsidRDefault="00FF023D" w:rsidP="00FF023D">
            <w:pPr>
              <w:pStyle w:val="QuestionMainBodyTextBold"/>
              <w:rPr>
                <w:rFonts w:cs="Arial"/>
                <w:b w:val="0"/>
                <w:bCs w:val="0"/>
                <w:szCs w:val="24"/>
              </w:rPr>
            </w:pPr>
            <w:r w:rsidRPr="0070226D">
              <w:rPr>
                <w:rFonts w:cs="Arial"/>
                <w:b w:val="0"/>
                <w:bCs w:val="0"/>
                <w:szCs w:val="24"/>
              </w:rPr>
              <w:t>CAPC [RR-</w:t>
            </w:r>
            <w:r>
              <w:rPr>
                <w:rFonts w:cs="Arial"/>
                <w:b w:val="0"/>
                <w:bCs w:val="0"/>
                <w:szCs w:val="24"/>
              </w:rPr>
              <w:t>013</w:t>
            </w:r>
            <w:r w:rsidRPr="0070226D">
              <w:rPr>
                <w:rFonts w:cs="Arial"/>
                <w:b w:val="0"/>
                <w:bCs w:val="0"/>
                <w:szCs w:val="24"/>
              </w:rPr>
              <w:t>] includes concerns that The Peddars Way (a National Trail) and the Nar Valley Way would be significantly affected by the proposed development impacting the experience of users</w:t>
            </w:r>
            <w:r>
              <w:rPr>
                <w:rFonts w:cs="Arial"/>
                <w:b w:val="0"/>
                <w:bCs w:val="0"/>
                <w:szCs w:val="24"/>
              </w:rPr>
              <w:t xml:space="preserve"> and that the proposed development would </w:t>
            </w:r>
            <w:r w:rsidRPr="0093599E">
              <w:rPr>
                <w:rFonts w:cs="Arial"/>
                <w:b w:val="0"/>
                <w:bCs w:val="0"/>
                <w:szCs w:val="24"/>
              </w:rPr>
              <w:t>conflict with national planning objectives to promote access to high-quality landscapes and protect valued recreational assets</w:t>
            </w:r>
            <w:r>
              <w:rPr>
                <w:rFonts w:cs="Arial"/>
                <w:b w:val="0"/>
                <w:bCs w:val="0"/>
                <w:szCs w:val="24"/>
              </w:rPr>
              <w:t xml:space="preserve"> (</w:t>
            </w:r>
            <w:r w:rsidRPr="0093599E">
              <w:rPr>
                <w:rFonts w:cs="Arial"/>
                <w:b w:val="0"/>
                <w:bCs w:val="0"/>
                <w:szCs w:val="24"/>
              </w:rPr>
              <w:t>Refer, NPPF Section 6 “Supporting a prosperous rural economy” of tourist importance</w:t>
            </w:r>
            <w:r>
              <w:rPr>
                <w:rFonts w:cs="Arial"/>
                <w:b w:val="0"/>
                <w:bCs w:val="0"/>
                <w:szCs w:val="24"/>
              </w:rPr>
              <w:t>)</w:t>
            </w:r>
            <w:r w:rsidRPr="0093599E">
              <w:rPr>
                <w:rFonts w:cs="Arial"/>
                <w:b w:val="0"/>
                <w:bCs w:val="0"/>
                <w:szCs w:val="24"/>
              </w:rPr>
              <w:t>.</w:t>
            </w:r>
          </w:p>
          <w:p w14:paraId="19C2A1E9" w14:textId="77777777" w:rsidR="00FF023D" w:rsidRDefault="00FF023D" w:rsidP="00FF023D">
            <w:pPr>
              <w:pStyle w:val="QuestionMainBodyTextBold"/>
              <w:rPr>
                <w:rFonts w:cs="Arial"/>
                <w:b w:val="0"/>
                <w:bCs w:val="0"/>
                <w:szCs w:val="24"/>
              </w:rPr>
            </w:pPr>
          </w:p>
          <w:p w14:paraId="41544A28" w14:textId="5ACA27DB" w:rsidR="00FF023D" w:rsidRDefault="00FF023D" w:rsidP="00FF023D">
            <w:pPr>
              <w:pStyle w:val="QuestionMainBodyTextBold"/>
              <w:rPr>
                <w:rFonts w:cs="Arial"/>
                <w:szCs w:val="24"/>
              </w:rPr>
            </w:pPr>
            <w:r>
              <w:rPr>
                <w:rFonts w:cs="Arial"/>
                <w:b w:val="0"/>
                <w:bCs w:val="0"/>
                <w:szCs w:val="24"/>
              </w:rPr>
              <w:t>Could the applicant comment on this concern.</w:t>
            </w:r>
          </w:p>
        </w:tc>
      </w:tr>
      <w:tr w:rsidR="00FF023D" w:rsidRPr="008C59AE" w14:paraId="0BA7CD83" w14:textId="77777777" w:rsidTr="005E7F8C">
        <w:tc>
          <w:tcPr>
            <w:tcW w:w="1413" w:type="dxa"/>
          </w:tcPr>
          <w:p w14:paraId="43BF3917" w14:textId="77777777" w:rsidR="00FF023D" w:rsidRPr="00092316" w:rsidRDefault="00FF023D" w:rsidP="00FF023D">
            <w:pPr>
              <w:pStyle w:val="Heading3"/>
              <w:ind w:left="0" w:firstLine="0"/>
              <w:rPr>
                <w:rFonts w:cs="Arial"/>
                <w:szCs w:val="24"/>
              </w:rPr>
            </w:pPr>
          </w:p>
        </w:tc>
        <w:tc>
          <w:tcPr>
            <w:tcW w:w="3969" w:type="dxa"/>
          </w:tcPr>
          <w:p w14:paraId="19FE07CA" w14:textId="3E53AB9D" w:rsidR="00FF023D" w:rsidRPr="002975BD" w:rsidRDefault="00FF023D" w:rsidP="00FF023D">
            <w:pPr>
              <w:rPr>
                <w:rFonts w:cs="Arial"/>
                <w:szCs w:val="24"/>
              </w:rPr>
            </w:pPr>
            <w:r>
              <w:rPr>
                <w:rFonts w:cs="Arial"/>
                <w:szCs w:val="24"/>
              </w:rPr>
              <w:t>The applicant</w:t>
            </w:r>
          </w:p>
        </w:tc>
        <w:tc>
          <w:tcPr>
            <w:tcW w:w="16717" w:type="dxa"/>
          </w:tcPr>
          <w:p w14:paraId="2AEB7456" w14:textId="77777777" w:rsidR="00FF023D" w:rsidRPr="00812DC1" w:rsidRDefault="00FF023D" w:rsidP="00FF023D">
            <w:pPr>
              <w:pStyle w:val="QuestionMainBodyTextBold"/>
              <w:rPr>
                <w:rStyle w:val="CommentReference"/>
                <w:sz w:val="24"/>
                <w:szCs w:val="24"/>
              </w:rPr>
            </w:pPr>
            <w:r w:rsidRPr="00812DC1">
              <w:rPr>
                <w:rStyle w:val="CommentReference"/>
                <w:sz w:val="24"/>
                <w:szCs w:val="24"/>
              </w:rPr>
              <w:t>Health concerns</w:t>
            </w:r>
          </w:p>
          <w:p w14:paraId="25DAD9F7" w14:textId="374A3437" w:rsidR="00FF023D" w:rsidRDefault="00FF023D" w:rsidP="00FF023D">
            <w:pPr>
              <w:pStyle w:val="QuestionMainBodyTextBold"/>
              <w:rPr>
                <w:rStyle w:val="CommentReference"/>
                <w:b w:val="0"/>
                <w:bCs w:val="0"/>
                <w:i/>
                <w:iCs/>
                <w:sz w:val="24"/>
                <w:szCs w:val="24"/>
              </w:rPr>
            </w:pPr>
            <w:r>
              <w:rPr>
                <w:rStyle w:val="CommentReference"/>
                <w:b w:val="0"/>
                <w:bCs w:val="0"/>
                <w:sz w:val="24"/>
                <w:szCs w:val="24"/>
              </w:rPr>
              <w:t>A</w:t>
            </w:r>
            <w:r>
              <w:rPr>
                <w:rStyle w:val="CommentReference"/>
                <w:b w:val="0"/>
                <w:bCs w:val="0"/>
                <w:sz w:val="24"/>
              </w:rPr>
              <w:t>n IP</w:t>
            </w:r>
            <w:r>
              <w:rPr>
                <w:rStyle w:val="CommentReference"/>
                <w:b w:val="0"/>
                <w:bCs w:val="0"/>
                <w:sz w:val="24"/>
                <w:szCs w:val="24"/>
              </w:rPr>
              <w:t xml:space="preserve"> [</w:t>
            </w:r>
            <w:r w:rsidRPr="00186462">
              <w:rPr>
                <w:rStyle w:val="CommentReference"/>
                <w:b w:val="0"/>
                <w:bCs w:val="0"/>
                <w:sz w:val="24"/>
                <w:szCs w:val="24"/>
              </w:rPr>
              <w:t xml:space="preserve">RR-053] </w:t>
            </w:r>
            <w:r>
              <w:rPr>
                <w:rStyle w:val="CommentReference"/>
                <w:b w:val="0"/>
                <w:bCs w:val="0"/>
                <w:sz w:val="24"/>
                <w:szCs w:val="24"/>
              </w:rPr>
              <w:t xml:space="preserve">also raised concern that: </w:t>
            </w:r>
            <w:r w:rsidRPr="0042320F">
              <w:rPr>
                <w:rStyle w:val="CommentReference"/>
                <w:b w:val="0"/>
                <w:bCs w:val="0"/>
                <w:i/>
                <w:iCs/>
                <w:sz w:val="24"/>
                <w:szCs w:val="24"/>
              </w:rPr>
              <w:t xml:space="preserve">“World health authority suggests no one should live within 2 km of a solar factory. This is not the case at The Droves or High Grove sites with parts of Swaffham, </w:t>
            </w:r>
            <w:r w:rsidR="00CB5A16">
              <w:rPr>
                <w:rStyle w:val="CommentReference"/>
                <w:b w:val="0"/>
                <w:bCs w:val="0"/>
                <w:i/>
                <w:iCs/>
                <w:sz w:val="24"/>
                <w:szCs w:val="24"/>
              </w:rPr>
              <w:t>C</w:t>
            </w:r>
            <w:r w:rsidRPr="0042320F">
              <w:rPr>
                <w:rStyle w:val="CommentReference"/>
                <w:b w:val="0"/>
                <w:bCs w:val="0"/>
                <w:i/>
                <w:iCs/>
                <w:sz w:val="24"/>
                <w:szCs w:val="24"/>
              </w:rPr>
              <w:t>astle Acre, South Acre etc etc being within this guidelines. Why doesn't anyone care?”</w:t>
            </w:r>
          </w:p>
          <w:p w14:paraId="417DA175" w14:textId="58E61E99" w:rsidR="00FF023D" w:rsidRDefault="00FF023D" w:rsidP="00FF023D">
            <w:pPr>
              <w:pStyle w:val="QuestionMainBodyTextBold"/>
              <w:rPr>
                <w:rFonts w:cs="Arial"/>
                <w:szCs w:val="24"/>
              </w:rPr>
            </w:pPr>
            <w:r w:rsidRPr="006B25BD">
              <w:rPr>
                <w:rStyle w:val="CommentReference"/>
                <w:b w:val="0"/>
                <w:bCs w:val="0"/>
                <w:sz w:val="24"/>
                <w:szCs w:val="24"/>
              </w:rPr>
              <w:t>Could the applicant</w:t>
            </w:r>
            <w:r>
              <w:rPr>
                <w:rStyle w:val="CommentReference"/>
                <w:b w:val="0"/>
                <w:bCs w:val="0"/>
                <w:sz w:val="24"/>
                <w:szCs w:val="24"/>
              </w:rPr>
              <w:t xml:space="preserve"> </w:t>
            </w:r>
            <w:r>
              <w:rPr>
                <w:rStyle w:val="CommentReference"/>
                <w:b w:val="0"/>
                <w:sz w:val="24"/>
              </w:rPr>
              <w:t>comment on</w:t>
            </w:r>
            <w:r w:rsidRPr="006B25BD">
              <w:rPr>
                <w:rStyle w:val="CommentReference"/>
                <w:b w:val="0"/>
                <w:bCs w:val="0"/>
                <w:sz w:val="24"/>
                <w:szCs w:val="24"/>
              </w:rPr>
              <w:t xml:space="preserve"> the above concern with reference to the above guidelines?</w:t>
            </w:r>
          </w:p>
        </w:tc>
      </w:tr>
      <w:tr w:rsidR="00FF023D" w:rsidRPr="008C59AE" w14:paraId="646E823C" w14:textId="77777777" w:rsidTr="005E7F8C">
        <w:tc>
          <w:tcPr>
            <w:tcW w:w="1413" w:type="dxa"/>
          </w:tcPr>
          <w:p w14:paraId="6EB9EAF7" w14:textId="77777777" w:rsidR="00FF023D" w:rsidRPr="00092316" w:rsidRDefault="00FF023D" w:rsidP="00FF023D">
            <w:pPr>
              <w:pStyle w:val="Heading3"/>
              <w:ind w:left="0" w:firstLine="0"/>
              <w:rPr>
                <w:rFonts w:cs="Arial"/>
                <w:szCs w:val="24"/>
              </w:rPr>
            </w:pPr>
          </w:p>
        </w:tc>
        <w:tc>
          <w:tcPr>
            <w:tcW w:w="3969" w:type="dxa"/>
          </w:tcPr>
          <w:p w14:paraId="6D77FB37" w14:textId="12657BC1" w:rsidR="00FF023D" w:rsidRPr="002975BD" w:rsidRDefault="00FF023D" w:rsidP="00FF023D">
            <w:pPr>
              <w:rPr>
                <w:rFonts w:cs="Arial"/>
                <w:szCs w:val="24"/>
              </w:rPr>
            </w:pPr>
            <w:r>
              <w:rPr>
                <w:rFonts w:cs="Arial"/>
                <w:szCs w:val="24"/>
              </w:rPr>
              <w:t>The applicant</w:t>
            </w:r>
          </w:p>
        </w:tc>
        <w:tc>
          <w:tcPr>
            <w:tcW w:w="16717" w:type="dxa"/>
          </w:tcPr>
          <w:p w14:paraId="5A4945BF" w14:textId="77777777" w:rsidR="00FF023D" w:rsidRDefault="00FF023D" w:rsidP="00FF023D">
            <w:pPr>
              <w:pStyle w:val="QuestionMainBodyTextBold"/>
              <w:rPr>
                <w:rStyle w:val="CommentReference"/>
                <w:sz w:val="24"/>
                <w:szCs w:val="24"/>
              </w:rPr>
            </w:pPr>
            <w:r w:rsidRPr="00FA59D5">
              <w:rPr>
                <w:rStyle w:val="CommentReference"/>
                <w:sz w:val="24"/>
                <w:szCs w:val="24"/>
              </w:rPr>
              <w:t>Electromagnetic Field well-being concerns</w:t>
            </w:r>
          </w:p>
          <w:p w14:paraId="480597CA" w14:textId="77777777" w:rsidR="00FF023D" w:rsidRPr="00105E83" w:rsidRDefault="00FF023D" w:rsidP="00FF023D">
            <w:pPr>
              <w:pStyle w:val="QuestionMainBodyTextBold"/>
              <w:rPr>
                <w:rStyle w:val="CommentReference"/>
                <w:b w:val="0"/>
                <w:bCs w:val="0"/>
                <w:i/>
                <w:iCs/>
                <w:sz w:val="24"/>
                <w:szCs w:val="24"/>
              </w:rPr>
            </w:pPr>
            <w:r w:rsidRPr="00E93F38">
              <w:rPr>
                <w:rStyle w:val="CommentReference"/>
                <w:b w:val="0"/>
                <w:bCs w:val="0"/>
                <w:sz w:val="24"/>
                <w:szCs w:val="24"/>
              </w:rPr>
              <w:t>ES Chapter 15 [APP-</w:t>
            </w:r>
            <w:r>
              <w:rPr>
                <w:rStyle w:val="CommentReference"/>
                <w:b w:val="0"/>
                <w:bCs w:val="0"/>
                <w:sz w:val="24"/>
                <w:szCs w:val="24"/>
              </w:rPr>
              <w:t>064</w:t>
            </w:r>
            <w:r w:rsidRPr="00E93F38">
              <w:rPr>
                <w:rStyle w:val="CommentReference"/>
                <w:b w:val="0"/>
                <w:bCs w:val="0"/>
                <w:sz w:val="24"/>
                <w:szCs w:val="24"/>
              </w:rPr>
              <w:t>], paragraph 15.5.9 includes that</w:t>
            </w:r>
            <w:r>
              <w:rPr>
                <w:rStyle w:val="CommentReference"/>
                <w:b w:val="0"/>
                <w:bCs w:val="0"/>
                <w:sz w:val="24"/>
                <w:szCs w:val="24"/>
              </w:rPr>
              <w:t>: “</w:t>
            </w:r>
            <w:r w:rsidRPr="00105E83">
              <w:rPr>
                <w:rStyle w:val="CommentReference"/>
                <w:b w:val="0"/>
                <w:bCs w:val="0"/>
                <w:i/>
                <w:iCs/>
                <w:sz w:val="24"/>
                <w:szCs w:val="24"/>
              </w:rPr>
              <w:t>The applicant will provide clear information to the public on EMF</w:t>
            </w:r>
          </w:p>
          <w:p w14:paraId="199CED56" w14:textId="77777777" w:rsidR="00FF023D" w:rsidRDefault="00FF023D" w:rsidP="00FF023D">
            <w:pPr>
              <w:pStyle w:val="QuestionMainBodyTextBold"/>
              <w:rPr>
                <w:rStyle w:val="CommentReference"/>
                <w:b w:val="0"/>
                <w:bCs w:val="0"/>
                <w:i/>
                <w:iCs/>
                <w:sz w:val="24"/>
                <w:szCs w:val="24"/>
              </w:rPr>
            </w:pPr>
            <w:r w:rsidRPr="00105E83">
              <w:rPr>
                <w:rStyle w:val="CommentReference"/>
                <w:b w:val="0"/>
                <w:bCs w:val="0"/>
                <w:i/>
                <w:iCs/>
                <w:sz w:val="24"/>
                <w:szCs w:val="24"/>
              </w:rPr>
              <w:t>levels and compliance through the Community Liaison Group (see the outline Construction Environmental Management Plan (oCEMP) [APP7.6], outline Operational Environmental Management Plan (oOEMP) [APP/7.8], and outline Decommissioning Strategy (oDS) [APP/7.10].”</w:t>
            </w:r>
          </w:p>
          <w:p w14:paraId="2EED65FE" w14:textId="3449C4A0" w:rsidR="00FF023D" w:rsidRDefault="00FF023D" w:rsidP="00FF023D">
            <w:pPr>
              <w:pStyle w:val="QuestionMainBodyTextBold"/>
              <w:rPr>
                <w:rFonts w:cs="Arial"/>
                <w:szCs w:val="24"/>
              </w:rPr>
            </w:pPr>
            <w:r w:rsidRPr="003B5444">
              <w:rPr>
                <w:rStyle w:val="CommentReference"/>
                <w:b w:val="0"/>
                <w:bCs w:val="0"/>
                <w:sz w:val="24"/>
                <w:szCs w:val="24"/>
              </w:rPr>
              <w:t>Could the applicant provide specific references for the above commitment in the three plans described above?</w:t>
            </w:r>
          </w:p>
        </w:tc>
      </w:tr>
      <w:tr w:rsidR="00FF023D" w:rsidRPr="008C59AE" w14:paraId="30952DBD" w14:textId="77777777" w:rsidTr="005E7F8C">
        <w:tc>
          <w:tcPr>
            <w:tcW w:w="1413" w:type="dxa"/>
          </w:tcPr>
          <w:p w14:paraId="7E872424" w14:textId="77777777" w:rsidR="00FF023D" w:rsidRPr="00092316" w:rsidRDefault="00FF023D" w:rsidP="00FF023D">
            <w:pPr>
              <w:pStyle w:val="Heading3"/>
              <w:ind w:left="0" w:firstLine="0"/>
              <w:rPr>
                <w:rFonts w:cs="Arial"/>
                <w:szCs w:val="24"/>
              </w:rPr>
            </w:pPr>
          </w:p>
        </w:tc>
        <w:tc>
          <w:tcPr>
            <w:tcW w:w="3969" w:type="dxa"/>
          </w:tcPr>
          <w:p w14:paraId="21826BF2" w14:textId="0D08F370" w:rsidR="00FF023D" w:rsidRPr="002975BD" w:rsidRDefault="00FF023D" w:rsidP="00FF023D">
            <w:pPr>
              <w:rPr>
                <w:rFonts w:cs="Arial"/>
                <w:szCs w:val="24"/>
              </w:rPr>
            </w:pPr>
            <w:r w:rsidRPr="00FA387D">
              <w:rPr>
                <w:rFonts w:cs="Arial"/>
                <w:szCs w:val="24"/>
              </w:rPr>
              <w:t>The applicant</w:t>
            </w:r>
          </w:p>
        </w:tc>
        <w:tc>
          <w:tcPr>
            <w:tcW w:w="16717" w:type="dxa"/>
          </w:tcPr>
          <w:p w14:paraId="2B6FC3D7" w14:textId="77777777" w:rsidR="00FF023D" w:rsidRDefault="00FF023D" w:rsidP="00FF023D">
            <w:pPr>
              <w:pStyle w:val="QuestionMainBodyTextBold"/>
              <w:rPr>
                <w:rStyle w:val="CommentReference"/>
                <w:sz w:val="24"/>
                <w:szCs w:val="24"/>
              </w:rPr>
            </w:pPr>
            <w:r>
              <w:rPr>
                <w:rStyle w:val="CommentReference"/>
                <w:sz w:val="24"/>
                <w:szCs w:val="24"/>
              </w:rPr>
              <w:t>Pre-existing Health Conditions</w:t>
            </w:r>
          </w:p>
          <w:p w14:paraId="2373E7ED" w14:textId="06EC3DBB" w:rsidR="00FF023D" w:rsidRDefault="00FF023D" w:rsidP="00FF023D">
            <w:pPr>
              <w:pStyle w:val="QuestionMainBodyTextBold"/>
              <w:rPr>
                <w:rFonts w:cs="Arial"/>
                <w:szCs w:val="24"/>
              </w:rPr>
            </w:pPr>
            <w:r w:rsidRPr="00E4603C">
              <w:rPr>
                <w:rStyle w:val="CommentReference"/>
                <w:b w:val="0"/>
                <w:bCs w:val="0"/>
                <w:sz w:val="24"/>
                <w:szCs w:val="24"/>
              </w:rPr>
              <w:t>Can the Applicant explain how th</w:t>
            </w:r>
            <w:r w:rsidR="00192003">
              <w:rPr>
                <w:rStyle w:val="CommentReference"/>
                <w:b w:val="0"/>
                <w:bCs w:val="0"/>
                <w:sz w:val="24"/>
                <w:szCs w:val="24"/>
              </w:rPr>
              <w:t>e</w:t>
            </w:r>
            <w:r w:rsidRPr="00E4603C">
              <w:rPr>
                <w:rStyle w:val="CommentReference"/>
                <w:b w:val="0"/>
                <w:bCs w:val="0"/>
                <w:sz w:val="24"/>
                <w:szCs w:val="24"/>
              </w:rPr>
              <w:t xml:space="preserve"> approach </w:t>
            </w:r>
            <w:r w:rsidR="00192003">
              <w:rPr>
                <w:rStyle w:val="CommentReference"/>
                <w:b w:val="0"/>
                <w:bCs w:val="0"/>
                <w:sz w:val="24"/>
                <w:szCs w:val="24"/>
              </w:rPr>
              <w:t xml:space="preserve">in </w:t>
            </w:r>
            <w:r w:rsidR="00192003" w:rsidRPr="00E4603C">
              <w:rPr>
                <w:rStyle w:val="CommentReference"/>
                <w:b w:val="0"/>
                <w:bCs w:val="0"/>
                <w:sz w:val="24"/>
                <w:szCs w:val="24"/>
              </w:rPr>
              <w:t xml:space="preserve">ES Chapter 15: Human Health [APP-064] </w:t>
            </w:r>
            <w:r w:rsidRPr="00E4603C">
              <w:rPr>
                <w:rStyle w:val="CommentReference"/>
                <w:b w:val="0"/>
                <w:bCs w:val="0"/>
                <w:sz w:val="24"/>
                <w:szCs w:val="24"/>
              </w:rPr>
              <w:t>addresses the potential for effects on pre-existing health conditions and if this has a bearing on the EqIA [APP-182]</w:t>
            </w:r>
            <w:r>
              <w:rPr>
                <w:rStyle w:val="CommentReference"/>
                <w:b w:val="0"/>
                <w:bCs w:val="0"/>
                <w:sz w:val="24"/>
                <w:szCs w:val="24"/>
              </w:rPr>
              <w:t>.</w:t>
            </w:r>
          </w:p>
        </w:tc>
      </w:tr>
      <w:tr w:rsidR="00FF023D" w:rsidRPr="008C59AE" w14:paraId="0A7C07C5" w14:textId="77777777" w:rsidTr="005E7F8C">
        <w:tc>
          <w:tcPr>
            <w:tcW w:w="1413" w:type="dxa"/>
          </w:tcPr>
          <w:p w14:paraId="66087FCD" w14:textId="77777777" w:rsidR="00FF023D" w:rsidRPr="00092316" w:rsidRDefault="00FF023D" w:rsidP="00FF023D">
            <w:pPr>
              <w:pStyle w:val="Heading3"/>
              <w:ind w:left="0" w:firstLine="0"/>
              <w:rPr>
                <w:rFonts w:cs="Arial"/>
                <w:szCs w:val="24"/>
              </w:rPr>
            </w:pPr>
          </w:p>
        </w:tc>
        <w:tc>
          <w:tcPr>
            <w:tcW w:w="3969" w:type="dxa"/>
          </w:tcPr>
          <w:p w14:paraId="6F1BDB00" w14:textId="427A83DE" w:rsidR="00FF023D" w:rsidRPr="002975BD" w:rsidRDefault="00FF023D" w:rsidP="00FF023D">
            <w:pPr>
              <w:rPr>
                <w:rFonts w:cs="Arial"/>
                <w:szCs w:val="24"/>
              </w:rPr>
            </w:pPr>
            <w:r>
              <w:rPr>
                <w:rFonts w:cs="Arial"/>
                <w:szCs w:val="24"/>
              </w:rPr>
              <w:t>The applicant</w:t>
            </w:r>
          </w:p>
        </w:tc>
        <w:tc>
          <w:tcPr>
            <w:tcW w:w="16717" w:type="dxa"/>
          </w:tcPr>
          <w:p w14:paraId="7121AD64" w14:textId="77777777" w:rsidR="00FF023D" w:rsidRDefault="00FF023D" w:rsidP="00FF023D">
            <w:pPr>
              <w:pStyle w:val="QuestionMainBodyTextBold"/>
              <w:rPr>
                <w:rStyle w:val="CommentReference"/>
                <w:sz w:val="24"/>
                <w:szCs w:val="24"/>
              </w:rPr>
            </w:pPr>
            <w:r>
              <w:rPr>
                <w:rStyle w:val="CommentReference"/>
                <w:sz w:val="24"/>
                <w:szCs w:val="24"/>
              </w:rPr>
              <w:t>Engagement with NCC Public Health, NHS – Norfolk and Waveney Integrated Care System and UK Health Security Agency</w:t>
            </w:r>
          </w:p>
          <w:p w14:paraId="1AAD6EB0" w14:textId="3405DC0D" w:rsidR="00FF023D" w:rsidRDefault="00FF023D" w:rsidP="00FF023D">
            <w:pPr>
              <w:pStyle w:val="QuestionMainBodyTextBold"/>
              <w:rPr>
                <w:rFonts w:cs="Arial"/>
                <w:szCs w:val="24"/>
              </w:rPr>
            </w:pPr>
            <w:r>
              <w:rPr>
                <w:rStyle w:val="CommentReference"/>
                <w:b w:val="0"/>
                <w:bCs w:val="0"/>
                <w:sz w:val="24"/>
                <w:szCs w:val="24"/>
              </w:rPr>
              <w:t xml:space="preserve">The ExA notes the comments on Health and Wellbeing in NCC’s RR [RR-043]. </w:t>
            </w:r>
            <w:r w:rsidRPr="000B6DD3">
              <w:rPr>
                <w:rStyle w:val="CommentReference"/>
                <w:b w:val="0"/>
                <w:bCs w:val="0"/>
                <w:sz w:val="24"/>
                <w:szCs w:val="24"/>
              </w:rPr>
              <w:t>Could the Applicant please summarise engagement with NCC Public Health, NHS – Norfolk and Waveney Integrated Care System and UK Health Security Agency</w:t>
            </w:r>
            <w:r>
              <w:rPr>
                <w:rStyle w:val="CommentReference"/>
                <w:b w:val="0"/>
                <w:bCs w:val="0"/>
                <w:sz w:val="24"/>
                <w:szCs w:val="24"/>
              </w:rPr>
              <w:t xml:space="preserve"> </w:t>
            </w:r>
            <w:r w:rsidRPr="000B6DD3">
              <w:rPr>
                <w:rStyle w:val="CommentReference"/>
                <w:b w:val="0"/>
                <w:bCs w:val="0"/>
                <w:sz w:val="24"/>
                <w:szCs w:val="24"/>
              </w:rPr>
              <w:t>to understand the Health and Wellbeing impacts the proposed development will have on the surrounding areas over its lifetime.</w:t>
            </w:r>
          </w:p>
        </w:tc>
      </w:tr>
      <w:tr w:rsidR="00FF023D" w:rsidRPr="008C59AE" w14:paraId="62DE9A5C" w14:textId="77777777" w:rsidTr="005E7F8C">
        <w:tc>
          <w:tcPr>
            <w:tcW w:w="1413" w:type="dxa"/>
          </w:tcPr>
          <w:p w14:paraId="4C1A2218" w14:textId="77777777" w:rsidR="00FF023D" w:rsidRPr="00092316" w:rsidRDefault="00FF023D" w:rsidP="00FF023D">
            <w:pPr>
              <w:pStyle w:val="Heading3"/>
              <w:ind w:left="0" w:firstLine="0"/>
              <w:rPr>
                <w:rFonts w:cs="Arial"/>
                <w:szCs w:val="24"/>
              </w:rPr>
            </w:pPr>
          </w:p>
        </w:tc>
        <w:tc>
          <w:tcPr>
            <w:tcW w:w="3969" w:type="dxa"/>
          </w:tcPr>
          <w:p w14:paraId="219ADA1F" w14:textId="4079D45A" w:rsidR="00FF023D" w:rsidRPr="002975BD" w:rsidRDefault="00FF023D" w:rsidP="00FF023D">
            <w:pPr>
              <w:rPr>
                <w:rFonts w:cs="Arial"/>
                <w:szCs w:val="24"/>
              </w:rPr>
            </w:pPr>
            <w:r>
              <w:rPr>
                <w:rFonts w:cs="Arial"/>
                <w:szCs w:val="24"/>
              </w:rPr>
              <w:t>The applicant</w:t>
            </w:r>
          </w:p>
        </w:tc>
        <w:tc>
          <w:tcPr>
            <w:tcW w:w="16717" w:type="dxa"/>
          </w:tcPr>
          <w:p w14:paraId="1CD44B8D" w14:textId="77777777" w:rsidR="00FF023D" w:rsidRPr="0002571A" w:rsidRDefault="00FF023D" w:rsidP="00FF023D">
            <w:pPr>
              <w:rPr>
                <w:rFonts w:cs="Arial"/>
                <w:b/>
                <w:bCs/>
                <w:szCs w:val="24"/>
              </w:rPr>
            </w:pPr>
            <w:r w:rsidRPr="0002571A">
              <w:rPr>
                <w:rFonts w:cs="Arial"/>
                <w:b/>
                <w:bCs/>
                <w:szCs w:val="24"/>
              </w:rPr>
              <w:t>Design considerations resulting from the location of existing utilities</w:t>
            </w:r>
          </w:p>
          <w:p w14:paraId="1763254F" w14:textId="77777777" w:rsidR="00FF023D" w:rsidRPr="00037F90" w:rsidRDefault="00FF023D" w:rsidP="00FF023D">
            <w:pPr>
              <w:rPr>
                <w:rFonts w:cs="Arial"/>
                <w:b/>
                <w:bCs/>
                <w:szCs w:val="24"/>
              </w:rPr>
            </w:pPr>
            <w:r>
              <w:rPr>
                <w:rFonts w:cs="Arial"/>
                <w:szCs w:val="24"/>
              </w:rPr>
              <w:t>The dDCO [APP-018] includes protective provisions for Exolum pipeline systems. No details are shown for the Exolum pipeline system on ES Figure 16.1 Utilities Plan [APP-131</w:t>
            </w:r>
            <w:r w:rsidRPr="00037F90">
              <w:rPr>
                <w:rFonts w:cs="Arial"/>
                <w:szCs w:val="24"/>
              </w:rPr>
              <w:t>].</w:t>
            </w:r>
            <w:r w:rsidRPr="00037F90">
              <w:rPr>
                <w:rFonts w:cs="Arial"/>
                <w:b/>
                <w:bCs/>
                <w:szCs w:val="24"/>
              </w:rPr>
              <w:t xml:space="preserve"> </w:t>
            </w:r>
            <w:r w:rsidRPr="00037F90">
              <w:rPr>
                <w:rFonts w:cs="Arial"/>
                <w:szCs w:val="24"/>
              </w:rPr>
              <w:t>Anglian Water raises concern in its RR [RR-</w:t>
            </w:r>
            <w:r>
              <w:rPr>
                <w:rFonts w:cs="Arial"/>
                <w:szCs w:val="24"/>
              </w:rPr>
              <w:t>003</w:t>
            </w:r>
            <w:r w:rsidRPr="00037F90">
              <w:rPr>
                <w:rFonts w:cs="Arial"/>
                <w:szCs w:val="24"/>
              </w:rPr>
              <w:t>] that this figure does not show the two Anglian Water water mains along the A1065 corridor which are within the proposed Order Limits for the Off-Site Highway Works to A1065/A47 Fakenham Road interchange.</w:t>
            </w:r>
          </w:p>
          <w:p w14:paraId="519B0D4F" w14:textId="77777777" w:rsidR="00FF023D" w:rsidRPr="00FA0D19" w:rsidRDefault="00FF023D" w:rsidP="00FF023D">
            <w:pPr>
              <w:pStyle w:val="ListParagraph"/>
              <w:numPr>
                <w:ilvl w:val="5"/>
                <w:numId w:val="4"/>
              </w:numPr>
              <w:rPr>
                <w:rFonts w:cs="Arial"/>
                <w:szCs w:val="24"/>
              </w:rPr>
            </w:pPr>
            <w:r w:rsidRPr="00FA0D19">
              <w:rPr>
                <w:rFonts w:cs="Arial"/>
                <w:szCs w:val="24"/>
              </w:rPr>
              <w:t>Could the applicant provide further details of the location of the Exolum pipeline system?</w:t>
            </w:r>
          </w:p>
          <w:p w14:paraId="6DAE6870" w14:textId="5D1CEB7A" w:rsidR="00FF023D" w:rsidRDefault="00FF023D" w:rsidP="00FF023D">
            <w:pPr>
              <w:pStyle w:val="ListParagraph"/>
              <w:numPr>
                <w:ilvl w:val="5"/>
                <w:numId w:val="4"/>
              </w:numPr>
              <w:rPr>
                <w:szCs w:val="24"/>
              </w:rPr>
            </w:pPr>
            <w:r w:rsidRPr="00FA0D19">
              <w:rPr>
                <w:rFonts w:cs="Arial"/>
                <w:szCs w:val="24"/>
              </w:rPr>
              <w:t xml:space="preserve">Could the applicant advise </w:t>
            </w:r>
            <w:r>
              <w:rPr>
                <w:rFonts w:cs="Arial"/>
                <w:szCs w:val="24"/>
              </w:rPr>
              <w:t>whether</w:t>
            </w:r>
            <w:r w:rsidRPr="00FA0D19">
              <w:rPr>
                <w:rFonts w:cs="Arial"/>
                <w:szCs w:val="24"/>
              </w:rPr>
              <w:t xml:space="preserve"> there are any specific safety considerations for the design or layout of the proposed development that have been made as a result of the location of existing utilities, including pipelines?</w:t>
            </w:r>
          </w:p>
          <w:p w14:paraId="4CAEA436" w14:textId="3508FAF2" w:rsidR="00FF023D" w:rsidRPr="00FA0D19" w:rsidRDefault="00FF023D" w:rsidP="00FF023D">
            <w:pPr>
              <w:pStyle w:val="ListParagraph"/>
              <w:numPr>
                <w:ilvl w:val="5"/>
                <w:numId w:val="4"/>
              </w:numPr>
              <w:rPr>
                <w:rStyle w:val="CommentReference"/>
                <w:sz w:val="24"/>
                <w:szCs w:val="24"/>
              </w:rPr>
            </w:pPr>
            <w:r w:rsidRPr="00FA0D19">
              <w:rPr>
                <w:rFonts w:cs="Arial"/>
                <w:szCs w:val="24"/>
              </w:rPr>
              <w:t xml:space="preserve">Could the applicant confirm </w:t>
            </w:r>
            <w:r>
              <w:rPr>
                <w:rFonts w:cs="Arial"/>
                <w:szCs w:val="24"/>
              </w:rPr>
              <w:t>whether the</w:t>
            </w:r>
            <w:r w:rsidRPr="00FA0D19">
              <w:rPr>
                <w:rFonts w:cs="Arial"/>
                <w:szCs w:val="24"/>
              </w:rPr>
              <w:t xml:space="preserve"> oBSMP [APP-194] takes account of the location and associated potential risks from existing utilities, including pipelines?</w:t>
            </w:r>
          </w:p>
        </w:tc>
      </w:tr>
      <w:tr w:rsidR="00FF023D" w:rsidRPr="008C59AE" w14:paraId="3FE13192" w14:textId="77777777" w:rsidTr="005E7F8C">
        <w:tc>
          <w:tcPr>
            <w:tcW w:w="1413" w:type="dxa"/>
          </w:tcPr>
          <w:p w14:paraId="73BB6EF0" w14:textId="77777777" w:rsidR="00FF023D" w:rsidRPr="00092316" w:rsidRDefault="00FF023D" w:rsidP="00FF023D">
            <w:pPr>
              <w:pStyle w:val="Heading3"/>
              <w:ind w:left="0" w:firstLine="0"/>
              <w:rPr>
                <w:rFonts w:cs="Arial"/>
                <w:szCs w:val="24"/>
              </w:rPr>
            </w:pPr>
          </w:p>
        </w:tc>
        <w:tc>
          <w:tcPr>
            <w:tcW w:w="3969" w:type="dxa"/>
          </w:tcPr>
          <w:p w14:paraId="789BF34E" w14:textId="42AA1C8C" w:rsidR="00FF023D" w:rsidRPr="002975BD" w:rsidRDefault="00FF023D" w:rsidP="00FF023D">
            <w:pPr>
              <w:rPr>
                <w:rFonts w:cs="Arial"/>
                <w:szCs w:val="24"/>
              </w:rPr>
            </w:pPr>
            <w:r>
              <w:rPr>
                <w:rFonts w:cs="Arial"/>
                <w:szCs w:val="24"/>
              </w:rPr>
              <w:t>The applicant</w:t>
            </w:r>
          </w:p>
        </w:tc>
        <w:tc>
          <w:tcPr>
            <w:tcW w:w="16717" w:type="dxa"/>
          </w:tcPr>
          <w:p w14:paraId="131610BC" w14:textId="77777777" w:rsidR="00FF023D" w:rsidRPr="00E319D7" w:rsidRDefault="00FF023D" w:rsidP="00FF023D">
            <w:pPr>
              <w:rPr>
                <w:rFonts w:cs="Arial"/>
                <w:b/>
                <w:bCs/>
                <w:szCs w:val="24"/>
              </w:rPr>
            </w:pPr>
            <w:r w:rsidRPr="00E319D7">
              <w:rPr>
                <w:rFonts w:cs="Arial"/>
                <w:b/>
                <w:bCs/>
                <w:szCs w:val="24"/>
              </w:rPr>
              <w:t>Potential chemical leaks from batteries or a fire</w:t>
            </w:r>
          </w:p>
          <w:p w14:paraId="508CC906" w14:textId="24FA3348" w:rsidR="00FF023D" w:rsidRDefault="00FF023D" w:rsidP="00FF023D">
            <w:pPr>
              <w:rPr>
                <w:rFonts w:cs="Arial"/>
                <w:szCs w:val="24"/>
              </w:rPr>
            </w:pPr>
            <w:r>
              <w:rPr>
                <w:rFonts w:cs="Arial"/>
                <w:szCs w:val="24"/>
              </w:rPr>
              <w:t>An IP</w:t>
            </w:r>
            <w:r w:rsidRPr="002E2CF6">
              <w:rPr>
                <w:rFonts w:cs="Arial"/>
                <w:szCs w:val="24"/>
              </w:rPr>
              <w:t xml:space="preserve"> [RR-</w:t>
            </w:r>
            <w:r>
              <w:rPr>
                <w:rFonts w:cs="Arial"/>
                <w:szCs w:val="24"/>
              </w:rPr>
              <w:t>008</w:t>
            </w:r>
            <w:r w:rsidRPr="002E2CF6">
              <w:rPr>
                <w:rFonts w:cs="Arial"/>
                <w:szCs w:val="24"/>
              </w:rPr>
              <w:t>] cites concern</w:t>
            </w:r>
            <w:r>
              <w:rPr>
                <w:rFonts w:cs="Arial"/>
                <w:szCs w:val="24"/>
              </w:rPr>
              <w:t xml:space="preserve"> that a </w:t>
            </w:r>
            <w:r w:rsidRPr="00B32B32">
              <w:rPr>
                <w:rFonts w:cs="Arial"/>
                <w:szCs w:val="24"/>
              </w:rPr>
              <w:t>chalkstream could be polluted if there is a chemical leak from Batteries or a fire</w:t>
            </w:r>
            <w:r>
              <w:rPr>
                <w:rFonts w:cs="Arial"/>
                <w:szCs w:val="24"/>
              </w:rPr>
              <w:t>.</w:t>
            </w:r>
          </w:p>
          <w:p w14:paraId="11D1FCF0" w14:textId="4408C505" w:rsidR="00FF023D" w:rsidRPr="002322DD" w:rsidRDefault="00FF023D" w:rsidP="00FF023D">
            <w:pPr>
              <w:pStyle w:val="QuestionMainBodyTextBold"/>
              <w:rPr>
                <w:rStyle w:val="CommentReference"/>
                <w:sz w:val="24"/>
                <w:szCs w:val="24"/>
                <w:highlight w:val="yellow"/>
              </w:rPr>
            </w:pPr>
            <w:r w:rsidRPr="00BD609D">
              <w:rPr>
                <w:rFonts w:cs="Arial"/>
                <w:b w:val="0"/>
                <w:bCs w:val="0"/>
                <w:szCs w:val="24"/>
              </w:rPr>
              <w:t>Could the applicant explain how this risk has been assessed, what mitigation measures are proposed and how they would be secured in the dDCO?</w:t>
            </w:r>
          </w:p>
        </w:tc>
      </w:tr>
      <w:tr w:rsidR="00FF023D" w:rsidRPr="008C59AE" w14:paraId="3BB72065" w14:textId="77777777" w:rsidTr="005E7F8C">
        <w:tc>
          <w:tcPr>
            <w:tcW w:w="1413" w:type="dxa"/>
          </w:tcPr>
          <w:p w14:paraId="3D377239" w14:textId="77777777" w:rsidR="00FF023D" w:rsidRPr="00092316" w:rsidRDefault="00FF023D" w:rsidP="00FF023D">
            <w:pPr>
              <w:pStyle w:val="Heading3"/>
              <w:ind w:left="0" w:firstLine="0"/>
              <w:rPr>
                <w:rFonts w:cs="Arial"/>
                <w:szCs w:val="24"/>
              </w:rPr>
            </w:pPr>
          </w:p>
        </w:tc>
        <w:tc>
          <w:tcPr>
            <w:tcW w:w="3969" w:type="dxa"/>
          </w:tcPr>
          <w:p w14:paraId="1325D9CA" w14:textId="1F7B227E" w:rsidR="00FF023D" w:rsidRPr="002975BD" w:rsidRDefault="00FF023D" w:rsidP="00FF023D">
            <w:pPr>
              <w:rPr>
                <w:rFonts w:cs="Arial"/>
                <w:szCs w:val="24"/>
              </w:rPr>
            </w:pPr>
            <w:r w:rsidRPr="00913318">
              <w:rPr>
                <w:rFonts w:cs="Arial"/>
                <w:szCs w:val="24"/>
              </w:rPr>
              <w:t>The applicant</w:t>
            </w:r>
          </w:p>
        </w:tc>
        <w:tc>
          <w:tcPr>
            <w:tcW w:w="16717" w:type="dxa"/>
          </w:tcPr>
          <w:p w14:paraId="51E6EECD" w14:textId="77777777" w:rsidR="00FF023D" w:rsidRPr="00FA0D19" w:rsidRDefault="00FF023D" w:rsidP="00FF023D">
            <w:pPr>
              <w:rPr>
                <w:rFonts w:cs="Arial"/>
                <w:b/>
                <w:bCs/>
                <w:szCs w:val="24"/>
              </w:rPr>
            </w:pPr>
            <w:r w:rsidRPr="00FA0D19">
              <w:rPr>
                <w:rFonts w:cs="Arial"/>
                <w:b/>
                <w:bCs/>
                <w:szCs w:val="24"/>
              </w:rPr>
              <w:t>Outline Battery Safety Management Plan</w:t>
            </w:r>
          </w:p>
          <w:p w14:paraId="2363FCB3" w14:textId="77777777" w:rsidR="00FF023D" w:rsidRPr="00FA0D19" w:rsidRDefault="00FF023D" w:rsidP="00FF023D">
            <w:pPr>
              <w:rPr>
                <w:rFonts w:cs="Arial"/>
                <w:szCs w:val="24"/>
              </w:rPr>
            </w:pPr>
            <w:r w:rsidRPr="00FA0D19">
              <w:rPr>
                <w:rFonts w:cs="Arial"/>
                <w:szCs w:val="24"/>
              </w:rPr>
              <w:lastRenderedPageBreak/>
              <w:t>Could the applicant set out:</w:t>
            </w:r>
          </w:p>
          <w:p w14:paraId="4DE22AC8" w14:textId="19B07DF1" w:rsidR="00FF023D" w:rsidRPr="00FA0D19" w:rsidRDefault="00FF023D" w:rsidP="00FF023D">
            <w:pPr>
              <w:pStyle w:val="ListParagraph"/>
              <w:numPr>
                <w:ilvl w:val="5"/>
                <w:numId w:val="4"/>
              </w:numPr>
              <w:rPr>
                <w:rFonts w:cs="Arial"/>
                <w:szCs w:val="24"/>
              </w:rPr>
            </w:pPr>
            <w:r w:rsidRPr="00FA0D19">
              <w:rPr>
                <w:rFonts w:cs="Arial"/>
                <w:szCs w:val="24"/>
              </w:rPr>
              <w:t xml:space="preserve">How is </w:t>
            </w:r>
            <w:r w:rsidR="00AB4514">
              <w:rPr>
                <w:rFonts w:cs="Arial"/>
                <w:szCs w:val="24"/>
              </w:rPr>
              <w:t>the applicant</w:t>
            </w:r>
            <w:r w:rsidRPr="00FA0D19">
              <w:rPr>
                <w:rFonts w:cs="Arial"/>
                <w:szCs w:val="24"/>
              </w:rPr>
              <w:t xml:space="preserve"> proposing to engage with Norfolk Fire and Rescue services during construction, operation and decommissioning phases in relation to the detailed Battery Safety Management Plan? </w:t>
            </w:r>
          </w:p>
          <w:p w14:paraId="789006A1" w14:textId="13A9B74D" w:rsidR="00FF023D" w:rsidRPr="00FA0D19" w:rsidRDefault="00FF023D" w:rsidP="00FF023D">
            <w:pPr>
              <w:pStyle w:val="ListParagraph"/>
              <w:numPr>
                <w:ilvl w:val="5"/>
                <w:numId w:val="4"/>
              </w:numPr>
              <w:rPr>
                <w:rFonts w:cs="Arial"/>
                <w:szCs w:val="24"/>
              </w:rPr>
            </w:pPr>
            <w:r w:rsidRPr="00FA0D19">
              <w:rPr>
                <w:rFonts w:cs="Arial"/>
                <w:szCs w:val="24"/>
              </w:rPr>
              <w:t xml:space="preserve">How would </w:t>
            </w:r>
            <w:r w:rsidR="000D3B3D">
              <w:rPr>
                <w:rFonts w:cs="Arial"/>
                <w:szCs w:val="24"/>
              </w:rPr>
              <w:t xml:space="preserve">the </w:t>
            </w:r>
            <w:r w:rsidR="000F5115" w:rsidRPr="000F5115">
              <w:rPr>
                <w:rFonts w:cs="Arial"/>
                <w:szCs w:val="24"/>
              </w:rPr>
              <w:t>detailed Battery Safety Management Plan</w:t>
            </w:r>
            <w:r w:rsidRPr="00FA0D19">
              <w:rPr>
                <w:rFonts w:cs="Arial"/>
                <w:szCs w:val="24"/>
              </w:rPr>
              <w:t xml:space="preserve"> be secured in the DCO?</w:t>
            </w:r>
          </w:p>
          <w:p w14:paraId="4A869B10" w14:textId="325B1F7C" w:rsidR="00FF023D" w:rsidRPr="00FA0D19" w:rsidRDefault="000F5115" w:rsidP="00FF023D">
            <w:pPr>
              <w:pStyle w:val="ListParagraph"/>
              <w:numPr>
                <w:ilvl w:val="5"/>
                <w:numId w:val="4"/>
              </w:numPr>
              <w:rPr>
                <w:szCs w:val="24"/>
              </w:rPr>
            </w:pPr>
            <w:r>
              <w:rPr>
                <w:rFonts w:cs="Arial"/>
                <w:szCs w:val="24"/>
              </w:rPr>
              <w:t>Can the applicant provide</w:t>
            </w:r>
            <w:r w:rsidR="00FF023D" w:rsidRPr="00FA0D19">
              <w:rPr>
                <w:rFonts w:cs="Arial"/>
                <w:szCs w:val="24"/>
              </w:rPr>
              <w:t xml:space="preserve"> a draft of the Emergency Response Plan referred to in the oBSMP [APP-194] </w:t>
            </w:r>
            <w:r w:rsidR="00FF023D">
              <w:rPr>
                <w:rFonts w:cs="Arial"/>
                <w:szCs w:val="24"/>
              </w:rPr>
              <w:t>during the examination</w:t>
            </w:r>
            <w:r w:rsidR="00FF023D" w:rsidRPr="00FA0D19">
              <w:rPr>
                <w:rFonts w:cs="Arial"/>
                <w:szCs w:val="24"/>
              </w:rPr>
              <w:t>?</w:t>
            </w:r>
          </w:p>
          <w:p w14:paraId="2E20CF22" w14:textId="795818D0" w:rsidR="00FF023D" w:rsidRPr="00FA0D19" w:rsidRDefault="00833089" w:rsidP="00FF023D">
            <w:pPr>
              <w:pStyle w:val="ListParagraph"/>
              <w:numPr>
                <w:ilvl w:val="5"/>
                <w:numId w:val="4"/>
              </w:numPr>
              <w:rPr>
                <w:rStyle w:val="CommentReference"/>
                <w:sz w:val="24"/>
                <w:szCs w:val="24"/>
              </w:rPr>
            </w:pPr>
            <w:r>
              <w:rPr>
                <w:rFonts w:cs="Arial"/>
                <w:szCs w:val="24"/>
              </w:rPr>
              <w:t>Can the applicant consider whether</w:t>
            </w:r>
            <w:r w:rsidR="00FF023D" w:rsidRPr="00FA0D19">
              <w:rPr>
                <w:rFonts w:cs="Arial"/>
                <w:szCs w:val="24"/>
              </w:rPr>
              <w:t xml:space="preserve"> the requirement for an Emergency Response Plan </w:t>
            </w:r>
            <w:r>
              <w:rPr>
                <w:rFonts w:cs="Arial"/>
                <w:szCs w:val="24"/>
              </w:rPr>
              <w:t xml:space="preserve">should </w:t>
            </w:r>
            <w:r w:rsidR="00FF023D" w:rsidRPr="00FA0D19">
              <w:rPr>
                <w:rFonts w:cs="Arial"/>
                <w:szCs w:val="24"/>
              </w:rPr>
              <w:t>be set out in Requirement (R) 6 of the dDCO?</w:t>
            </w:r>
          </w:p>
        </w:tc>
      </w:tr>
      <w:tr w:rsidR="00FF023D" w:rsidRPr="008C59AE" w14:paraId="6BC581A4" w14:textId="77777777" w:rsidTr="005E7F8C">
        <w:tc>
          <w:tcPr>
            <w:tcW w:w="1413" w:type="dxa"/>
          </w:tcPr>
          <w:p w14:paraId="3AFDC8C4" w14:textId="77777777" w:rsidR="00FF023D" w:rsidRPr="00092316" w:rsidRDefault="00FF023D" w:rsidP="00FF023D">
            <w:pPr>
              <w:pStyle w:val="Heading3"/>
              <w:ind w:left="0" w:firstLine="0"/>
              <w:rPr>
                <w:rFonts w:cs="Arial"/>
                <w:szCs w:val="24"/>
              </w:rPr>
            </w:pPr>
          </w:p>
        </w:tc>
        <w:tc>
          <w:tcPr>
            <w:tcW w:w="3969" w:type="dxa"/>
          </w:tcPr>
          <w:p w14:paraId="378AC471" w14:textId="77777777" w:rsidR="00FF023D" w:rsidRDefault="00FF023D" w:rsidP="00FF023D">
            <w:pPr>
              <w:rPr>
                <w:rFonts w:cs="Arial"/>
                <w:szCs w:val="24"/>
              </w:rPr>
            </w:pPr>
            <w:r>
              <w:rPr>
                <w:rFonts w:cs="Arial"/>
                <w:szCs w:val="24"/>
              </w:rPr>
              <w:t>Breckland District Council</w:t>
            </w:r>
          </w:p>
          <w:p w14:paraId="350BCF23" w14:textId="619EEA02" w:rsidR="00FF023D" w:rsidRPr="002975BD" w:rsidRDefault="00FF023D" w:rsidP="00FF023D">
            <w:pPr>
              <w:rPr>
                <w:rFonts w:cs="Arial"/>
                <w:szCs w:val="24"/>
              </w:rPr>
            </w:pPr>
            <w:r>
              <w:rPr>
                <w:rFonts w:cs="Arial"/>
                <w:szCs w:val="24"/>
              </w:rPr>
              <w:t>The applicant</w:t>
            </w:r>
          </w:p>
        </w:tc>
        <w:tc>
          <w:tcPr>
            <w:tcW w:w="16717" w:type="dxa"/>
          </w:tcPr>
          <w:p w14:paraId="28842918" w14:textId="77777777" w:rsidR="00FF023D" w:rsidRPr="00FA0D19" w:rsidRDefault="00FF023D" w:rsidP="00FF023D">
            <w:pPr>
              <w:rPr>
                <w:rFonts w:cs="Arial"/>
                <w:b/>
                <w:bCs/>
                <w:szCs w:val="24"/>
              </w:rPr>
            </w:pPr>
            <w:r w:rsidRPr="00FA0D19">
              <w:rPr>
                <w:rFonts w:cs="Arial"/>
                <w:b/>
                <w:bCs/>
                <w:szCs w:val="24"/>
              </w:rPr>
              <w:t>Outline Battery Safety Management Plan</w:t>
            </w:r>
          </w:p>
          <w:p w14:paraId="71293371" w14:textId="77777777" w:rsidR="00FF023D" w:rsidRPr="00FA0D19" w:rsidRDefault="00FF023D" w:rsidP="00FF023D">
            <w:pPr>
              <w:rPr>
                <w:rFonts w:cs="Arial"/>
                <w:szCs w:val="24"/>
              </w:rPr>
            </w:pPr>
            <w:r w:rsidRPr="00FA0D19">
              <w:rPr>
                <w:rFonts w:cs="Arial"/>
                <w:szCs w:val="24"/>
              </w:rPr>
              <w:t>The ExA notes that:</w:t>
            </w:r>
          </w:p>
          <w:p w14:paraId="54A758F5" w14:textId="13B705F0" w:rsidR="00FF023D" w:rsidRPr="00FA0D19" w:rsidRDefault="00FF023D" w:rsidP="00FF023D">
            <w:pPr>
              <w:pStyle w:val="ListParagraph"/>
              <w:numPr>
                <w:ilvl w:val="0"/>
                <w:numId w:val="14"/>
              </w:numPr>
              <w:rPr>
                <w:rFonts w:cs="Arial"/>
                <w:szCs w:val="24"/>
              </w:rPr>
            </w:pPr>
            <w:r w:rsidRPr="00FA0D19">
              <w:rPr>
                <w:rFonts w:cs="Arial"/>
                <w:szCs w:val="24"/>
              </w:rPr>
              <w:t xml:space="preserve">NCC has provided Norfolk Fire and Rescue Service’s comments in item (x) and Appendix 2 of its RR [RR-043]. </w:t>
            </w:r>
          </w:p>
          <w:p w14:paraId="330C7FDA" w14:textId="719847E1" w:rsidR="00FF023D" w:rsidRPr="00FA0D19" w:rsidRDefault="00FF023D" w:rsidP="00FF023D">
            <w:pPr>
              <w:pStyle w:val="ListParagraph"/>
              <w:numPr>
                <w:ilvl w:val="0"/>
                <w:numId w:val="14"/>
              </w:numPr>
              <w:rPr>
                <w:rFonts w:cs="Arial"/>
                <w:szCs w:val="24"/>
              </w:rPr>
            </w:pPr>
            <w:r w:rsidRPr="00FA0D19">
              <w:rPr>
                <w:rFonts w:cs="Arial"/>
                <w:szCs w:val="24"/>
              </w:rPr>
              <w:t>The EA has provided comments on the oBSMP [APP-194] in its RR [RR-021] which includes that the oBSMP is not agreed for surface water quality or ground water protection.</w:t>
            </w:r>
          </w:p>
          <w:p w14:paraId="0191A7AA" w14:textId="77777777" w:rsidR="00FF023D" w:rsidRPr="00FA0D19" w:rsidRDefault="00FF023D" w:rsidP="00FF023D">
            <w:pPr>
              <w:pStyle w:val="ListParagraph"/>
              <w:rPr>
                <w:rFonts w:cs="Arial"/>
                <w:szCs w:val="24"/>
              </w:rPr>
            </w:pPr>
          </w:p>
          <w:p w14:paraId="73806AEC" w14:textId="73AA0A88" w:rsidR="00FF023D" w:rsidRPr="00FA0D19" w:rsidRDefault="00FF023D" w:rsidP="00FF023D">
            <w:pPr>
              <w:pStyle w:val="ListParagraph"/>
              <w:numPr>
                <w:ilvl w:val="5"/>
                <w:numId w:val="4"/>
              </w:numPr>
              <w:rPr>
                <w:szCs w:val="24"/>
              </w:rPr>
            </w:pPr>
            <w:r w:rsidRPr="00FA0D19">
              <w:rPr>
                <w:rFonts w:cs="Arial"/>
                <w:szCs w:val="24"/>
              </w:rPr>
              <w:t>Could B</w:t>
            </w:r>
            <w:r w:rsidR="00EA22CA">
              <w:rPr>
                <w:rFonts w:cs="Arial"/>
                <w:szCs w:val="24"/>
              </w:rPr>
              <w:t>DC</w:t>
            </w:r>
            <w:r w:rsidRPr="00FA0D19">
              <w:rPr>
                <w:rFonts w:cs="Arial"/>
                <w:szCs w:val="24"/>
              </w:rPr>
              <w:t xml:space="preserve"> confirm if they are content with the oBSMP [APP-194] or if they have any outstanding concerns?</w:t>
            </w:r>
          </w:p>
          <w:p w14:paraId="21163394" w14:textId="5A385A37" w:rsidR="00FF023D" w:rsidRPr="00FA0D19" w:rsidRDefault="00FF023D" w:rsidP="00FF023D">
            <w:pPr>
              <w:pStyle w:val="ListParagraph"/>
              <w:numPr>
                <w:ilvl w:val="5"/>
                <w:numId w:val="4"/>
              </w:numPr>
              <w:rPr>
                <w:rStyle w:val="CommentReference"/>
                <w:sz w:val="24"/>
                <w:szCs w:val="24"/>
              </w:rPr>
            </w:pPr>
            <w:r w:rsidRPr="00FA0D19">
              <w:rPr>
                <w:rFonts w:cs="Arial"/>
                <w:szCs w:val="24"/>
              </w:rPr>
              <w:t xml:space="preserve">Could the applicant provide an update on progress with the agreement of the oBSMP with NCC (including Norfolk Fire and Rescue Service) and the </w:t>
            </w:r>
            <w:r w:rsidR="001E5C31">
              <w:rPr>
                <w:rFonts w:cs="Arial"/>
                <w:szCs w:val="24"/>
              </w:rPr>
              <w:t>EA</w:t>
            </w:r>
            <w:r w:rsidRPr="00FA0D19">
              <w:rPr>
                <w:rFonts w:cs="Arial"/>
                <w:szCs w:val="24"/>
              </w:rPr>
              <w:t>.</w:t>
            </w:r>
          </w:p>
        </w:tc>
      </w:tr>
      <w:tr w:rsidR="00FF023D" w:rsidRPr="008C59AE" w14:paraId="3572F74C" w14:textId="77777777" w:rsidTr="005E7F8C">
        <w:tc>
          <w:tcPr>
            <w:tcW w:w="1413" w:type="dxa"/>
          </w:tcPr>
          <w:p w14:paraId="130B585B" w14:textId="77777777" w:rsidR="00FF023D" w:rsidRPr="00092316" w:rsidRDefault="00FF023D" w:rsidP="00FF023D">
            <w:pPr>
              <w:pStyle w:val="Heading3"/>
              <w:ind w:left="0" w:firstLine="0"/>
              <w:rPr>
                <w:rFonts w:cs="Arial"/>
                <w:szCs w:val="24"/>
              </w:rPr>
            </w:pPr>
          </w:p>
        </w:tc>
        <w:tc>
          <w:tcPr>
            <w:tcW w:w="3969" w:type="dxa"/>
          </w:tcPr>
          <w:p w14:paraId="35496490" w14:textId="043A063B" w:rsidR="00FF023D" w:rsidRPr="002975BD" w:rsidRDefault="00FF023D" w:rsidP="00FF023D">
            <w:pPr>
              <w:rPr>
                <w:rFonts w:cs="Arial"/>
                <w:szCs w:val="24"/>
              </w:rPr>
            </w:pPr>
            <w:r>
              <w:rPr>
                <w:rFonts w:cs="Arial"/>
                <w:szCs w:val="24"/>
              </w:rPr>
              <w:t>The applicant</w:t>
            </w:r>
          </w:p>
        </w:tc>
        <w:tc>
          <w:tcPr>
            <w:tcW w:w="16717" w:type="dxa"/>
          </w:tcPr>
          <w:p w14:paraId="410DB46A" w14:textId="77777777" w:rsidR="00FF023D" w:rsidRPr="00B83C52" w:rsidRDefault="00FF023D" w:rsidP="00FF023D">
            <w:pPr>
              <w:rPr>
                <w:rFonts w:cs="Arial"/>
                <w:b/>
                <w:bCs/>
                <w:szCs w:val="24"/>
              </w:rPr>
            </w:pPr>
            <w:r w:rsidRPr="00B83C52">
              <w:rPr>
                <w:rFonts w:cs="Arial"/>
                <w:b/>
                <w:bCs/>
                <w:szCs w:val="24"/>
              </w:rPr>
              <w:t>Major Accidents &amp; Disasters</w:t>
            </w:r>
          </w:p>
          <w:p w14:paraId="5BA3C96B" w14:textId="45CF1C13" w:rsidR="00FF023D" w:rsidRPr="002322DD" w:rsidRDefault="00FF023D" w:rsidP="00FF023D">
            <w:pPr>
              <w:pStyle w:val="QuestionMainBodyTextBold"/>
              <w:rPr>
                <w:rStyle w:val="CommentReference"/>
                <w:sz w:val="24"/>
                <w:szCs w:val="24"/>
                <w:highlight w:val="yellow"/>
              </w:rPr>
            </w:pPr>
            <w:r w:rsidRPr="00BD609D">
              <w:rPr>
                <w:rFonts w:cs="Arial"/>
                <w:b w:val="0"/>
                <w:bCs w:val="0"/>
                <w:szCs w:val="24"/>
              </w:rPr>
              <w:t>Regarding Major Accidents and Disasters (MA&amp;D), with reference to Section 3.14, ES Appendix 2.2 Scoping Opinion Response [APP-134], could the applicant provide a summary of which ES Chapters it has considered are relevant for the potential impacts from MA&amp;D on sensitive receptors and has therefore assessed.</w:t>
            </w:r>
          </w:p>
        </w:tc>
      </w:tr>
      <w:tr w:rsidR="00FF023D" w:rsidRPr="008C59AE" w14:paraId="53C58E49" w14:textId="77777777" w:rsidTr="5912B0EA">
        <w:tc>
          <w:tcPr>
            <w:tcW w:w="22099" w:type="dxa"/>
            <w:gridSpan w:val="3"/>
          </w:tcPr>
          <w:p w14:paraId="53C58E48" w14:textId="1E6FDB84" w:rsidR="00FF023D" w:rsidRPr="00092316" w:rsidRDefault="00FF023D" w:rsidP="00FF023D">
            <w:pPr>
              <w:pStyle w:val="Heading1"/>
              <w:rPr>
                <w:rFonts w:cs="Arial"/>
                <w:b w:val="0"/>
                <w:szCs w:val="24"/>
              </w:rPr>
            </w:pPr>
            <w:bookmarkStart w:id="21" w:name="_Toc229494229"/>
            <w:r>
              <w:rPr>
                <w:rFonts w:cs="Arial"/>
                <w:szCs w:val="24"/>
              </w:rPr>
              <w:t>Transport and access</w:t>
            </w:r>
            <w:bookmarkEnd w:id="21"/>
          </w:p>
        </w:tc>
      </w:tr>
      <w:tr w:rsidR="00FF023D" w:rsidRPr="008C59AE" w14:paraId="0149CCF0" w14:textId="77777777" w:rsidTr="005E7F8C">
        <w:tc>
          <w:tcPr>
            <w:tcW w:w="1413" w:type="dxa"/>
          </w:tcPr>
          <w:p w14:paraId="53B05EF0" w14:textId="77777777" w:rsidR="00FF023D" w:rsidRPr="00092316" w:rsidRDefault="00FF023D" w:rsidP="00FF023D">
            <w:pPr>
              <w:pStyle w:val="Heading3"/>
              <w:ind w:left="0" w:firstLine="0"/>
              <w:rPr>
                <w:rFonts w:cs="Arial"/>
                <w:szCs w:val="24"/>
              </w:rPr>
            </w:pPr>
          </w:p>
        </w:tc>
        <w:tc>
          <w:tcPr>
            <w:tcW w:w="3969" w:type="dxa"/>
          </w:tcPr>
          <w:p w14:paraId="3036FC1F" w14:textId="6D2B88D1" w:rsidR="00FF023D" w:rsidRPr="00092316" w:rsidRDefault="00FF023D" w:rsidP="00FF023D">
            <w:pPr>
              <w:rPr>
                <w:rFonts w:cs="Arial"/>
                <w:szCs w:val="24"/>
              </w:rPr>
            </w:pPr>
            <w:r>
              <w:rPr>
                <w:rFonts w:cs="Arial"/>
                <w:szCs w:val="24"/>
              </w:rPr>
              <w:t>The applicant</w:t>
            </w:r>
          </w:p>
        </w:tc>
        <w:tc>
          <w:tcPr>
            <w:tcW w:w="16717" w:type="dxa"/>
          </w:tcPr>
          <w:p w14:paraId="1B863251" w14:textId="5696F66D" w:rsidR="00FF023D" w:rsidRDefault="00FF023D" w:rsidP="00FF023D">
            <w:pPr>
              <w:pStyle w:val="ListBullet"/>
              <w:numPr>
                <w:ilvl w:val="0"/>
                <w:numId w:val="0"/>
              </w:numPr>
              <w:rPr>
                <w:rFonts w:cs="Arial"/>
                <w:b/>
                <w:bCs/>
                <w:szCs w:val="24"/>
              </w:rPr>
            </w:pPr>
            <w:r w:rsidRPr="00ED3013">
              <w:rPr>
                <w:rFonts w:cs="Arial"/>
                <w:b/>
                <w:bCs/>
                <w:szCs w:val="24"/>
              </w:rPr>
              <w:t>Transport Assessment Methodology</w:t>
            </w:r>
            <w:r>
              <w:rPr>
                <w:rFonts w:cs="Arial"/>
                <w:b/>
                <w:bCs/>
                <w:szCs w:val="24"/>
              </w:rPr>
              <w:t xml:space="preserve"> and Mitigation</w:t>
            </w:r>
          </w:p>
          <w:p w14:paraId="5216E3D0" w14:textId="107D6B49" w:rsidR="00FF023D" w:rsidRDefault="00FF023D" w:rsidP="00FF023D">
            <w:pPr>
              <w:pStyle w:val="ListBullet"/>
              <w:numPr>
                <w:ilvl w:val="0"/>
                <w:numId w:val="0"/>
              </w:numPr>
              <w:rPr>
                <w:rFonts w:cs="Arial"/>
                <w:szCs w:val="24"/>
              </w:rPr>
            </w:pPr>
            <w:r w:rsidRPr="00CD5548">
              <w:rPr>
                <w:rFonts w:cs="Arial"/>
                <w:szCs w:val="24"/>
              </w:rPr>
              <w:t xml:space="preserve">The ExA notes that </w:t>
            </w:r>
            <w:r>
              <w:rPr>
                <w:rFonts w:cs="Arial"/>
                <w:szCs w:val="24"/>
              </w:rPr>
              <w:t xml:space="preserve">NCC and National Highways (NH) have provided their comments relating to Traffic and Transport in RR [RR-043] and RR [RR-037] respectively. </w:t>
            </w:r>
            <w:r w:rsidRPr="00CC1CFC">
              <w:rPr>
                <w:rFonts w:cs="Arial"/>
                <w:szCs w:val="24"/>
              </w:rPr>
              <w:t>As requested by NH, could the applicant provide</w:t>
            </w:r>
            <w:r>
              <w:rPr>
                <w:rFonts w:cs="Arial"/>
                <w:szCs w:val="24"/>
              </w:rPr>
              <w:t>:</w:t>
            </w:r>
          </w:p>
          <w:p w14:paraId="54D4D38E" w14:textId="532E8671" w:rsidR="00FF023D" w:rsidRDefault="00FF023D" w:rsidP="00FF023D">
            <w:pPr>
              <w:pStyle w:val="ListBullet"/>
              <w:numPr>
                <w:ilvl w:val="5"/>
                <w:numId w:val="4"/>
              </w:numPr>
              <w:rPr>
                <w:rFonts w:cs="Arial"/>
                <w:szCs w:val="24"/>
              </w:rPr>
            </w:pPr>
            <w:r>
              <w:rPr>
                <w:rFonts w:cs="Arial"/>
                <w:szCs w:val="24"/>
              </w:rPr>
              <w:t xml:space="preserve">an </w:t>
            </w:r>
            <w:r w:rsidRPr="00CC1CFC">
              <w:rPr>
                <w:rFonts w:cs="Arial"/>
                <w:szCs w:val="24"/>
              </w:rPr>
              <w:t>additional explanation concerning the expected impact on the A47 Junctions, including the A47/A1065</w:t>
            </w:r>
            <w:r>
              <w:rPr>
                <w:rFonts w:cs="Arial"/>
                <w:szCs w:val="24"/>
              </w:rPr>
              <w:t xml:space="preserve"> </w:t>
            </w:r>
            <w:r w:rsidRPr="00CC1CFC">
              <w:rPr>
                <w:rFonts w:cs="Arial"/>
                <w:szCs w:val="24"/>
              </w:rPr>
              <w:t>and A47/Narborough Road during the peak hours to confirm if further assessment (modelling) is required</w:t>
            </w:r>
            <w:r>
              <w:rPr>
                <w:rFonts w:cs="Arial"/>
                <w:szCs w:val="24"/>
              </w:rPr>
              <w:t>.</w:t>
            </w:r>
          </w:p>
          <w:p w14:paraId="20CD5D2E" w14:textId="7CFF7F54" w:rsidR="00FF023D" w:rsidRDefault="00FF023D" w:rsidP="00FF023D">
            <w:pPr>
              <w:pStyle w:val="ListBullet"/>
              <w:numPr>
                <w:ilvl w:val="5"/>
                <w:numId w:val="4"/>
              </w:numPr>
              <w:rPr>
                <w:rFonts w:cs="Arial"/>
                <w:szCs w:val="24"/>
              </w:rPr>
            </w:pPr>
            <w:r w:rsidRPr="00A91132">
              <w:rPr>
                <w:rFonts w:cs="Arial"/>
                <w:szCs w:val="24"/>
              </w:rPr>
              <w:t xml:space="preserve">further detail concerning the monitoring regime in the </w:t>
            </w:r>
            <w:r>
              <w:rPr>
                <w:rFonts w:cs="Arial"/>
                <w:szCs w:val="24"/>
              </w:rPr>
              <w:t>o</w:t>
            </w:r>
            <w:r w:rsidRPr="00A91132">
              <w:rPr>
                <w:rFonts w:cs="Arial"/>
                <w:szCs w:val="24"/>
              </w:rPr>
              <w:t>CEMP</w:t>
            </w:r>
            <w:r w:rsidR="00596A51">
              <w:rPr>
                <w:rFonts w:cs="Arial"/>
                <w:szCs w:val="24"/>
              </w:rPr>
              <w:t xml:space="preserve"> </w:t>
            </w:r>
            <w:r>
              <w:rPr>
                <w:rFonts w:cs="Arial"/>
                <w:szCs w:val="24"/>
              </w:rPr>
              <w:t>[APP-186]</w:t>
            </w:r>
            <w:r w:rsidRPr="00A91132">
              <w:rPr>
                <w:rFonts w:cs="Arial"/>
                <w:szCs w:val="24"/>
              </w:rPr>
              <w:t>, consistent with other consented DCOs.</w:t>
            </w:r>
          </w:p>
          <w:p w14:paraId="4873106C" w14:textId="7D22EDD7" w:rsidR="00FF023D" w:rsidRPr="00ED3013" w:rsidRDefault="00FF023D" w:rsidP="00FF023D">
            <w:pPr>
              <w:pStyle w:val="ListBullet"/>
              <w:numPr>
                <w:ilvl w:val="5"/>
                <w:numId w:val="4"/>
              </w:numPr>
              <w:rPr>
                <w:rFonts w:cs="Arial"/>
                <w:b/>
                <w:bCs/>
                <w:szCs w:val="24"/>
              </w:rPr>
            </w:pPr>
            <w:r w:rsidRPr="00A31D8C">
              <w:rPr>
                <w:rFonts w:cs="Arial"/>
                <w:szCs w:val="24"/>
              </w:rPr>
              <w:t xml:space="preserve">more detail </w:t>
            </w:r>
            <w:r>
              <w:rPr>
                <w:rFonts w:cs="Arial"/>
                <w:szCs w:val="24"/>
              </w:rPr>
              <w:t xml:space="preserve">in the oCEMP and the outline Construction Traffic Management Plan (oCTMP)[APP-187] in </w:t>
            </w:r>
            <w:r w:rsidRPr="00A31D8C">
              <w:rPr>
                <w:rFonts w:cs="Arial"/>
                <w:szCs w:val="24"/>
              </w:rPr>
              <w:t>respect of control measures and enforcement, particularly regarding timescales for corrective measures to be implemented</w:t>
            </w:r>
            <w:r>
              <w:rPr>
                <w:rFonts w:cs="Arial"/>
                <w:szCs w:val="24"/>
              </w:rPr>
              <w:t>.</w:t>
            </w:r>
          </w:p>
        </w:tc>
      </w:tr>
      <w:tr w:rsidR="00FF023D" w:rsidRPr="008C59AE" w14:paraId="60B0C8B2" w14:textId="77777777" w:rsidTr="005E7F8C">
        <w:trPr>
          <w:trHeight w:val="1852"/>
        </w:trPr>
        <w:tc>
          <w:tcPr>
            <w:tcW w:w="1413" w:type="dxa"/>
          </w:tcPr>
          <w:p w14:paraId="23F75A86" w14:textId="77777777" w:rsidR="00FF023D" w:rsidRPr="00092316" w:rsidRDefault="00FF023D" w:rsidP="00FF023D">
            <w:pPr>
              <w:pStyle w:val="Heading3"/>
              <w:ind w:left="0" w:firstLine="0"/>
              <w:rPr>
                <w:rFonts w:cs="Arial"/>
                <w:szCs w:val="24"/>
              </w:rPr>
            </w:pPr>
          </w:p>
        </w:tc>
        <w:tc>
          <w:tcPr>
            <w:tcW w:w="3969" w:type="dxa"/>
          </w:tcPr>
          <w:p w14:paraId="63588BB0" w14:textId="37A5CE03" w:rsidR="00FF023D" w:rsidRPr="00092316" w:rsidRDefault="00FF023D" w:rsidP="00FF023D">
            <w:pPr>
              <w:rPr>
                <w:rFonts w:cs="Arial"/>
                <w:szCs w:val="24"/>
              </w:rPr>
            </w:pPr>
            <w:r>
              <w:rPr>
                <w:rFonts w:cs="Arial"/>
                <w:szCs w:val="24"/>
              </w:rPr>
              <w:t>The applicant</w:t>
            </w:r>
          </w:p>
        </w:tc>
        <w:tc>
          <w:tcPr>
            <w:tcW w:w="16717" w:type="dxa"/>
          </w:tcPr>
          <w:p w14:paraId="64803F84" w14:textId="52A4A0A3" w:rsidR="00FF023D" w:rsidRDefault="00FF023D" w:rsidP="00FF023D">
            <w:pPr>
              <w:pStyle w:val="ListBullet"/>
              <w:numPr>
                <w:ilvl w:val="0"/>
                <w:numId w:val="0"/>
              </w:numPr>
              <w:rPr>
                <w:rFonts w:cs="Arial"/>
                <w:b/>
                <w:bCs/>
                <w:szCs w:val="24"/>
              </w:rPr>
            </w:pPr>
            <w:r w:rsidRPr="007D1B82">
              <w:rPr>
                <w:rFonts w:cs="Arial"/>
                <w:b/>
                <w:bCs/>
                <w:szCs w:val="24"/>
              </w:rPr>
              <w:t xml:space="preserve">Abnormal </w:t>
            </w:r>
            <w:r>
              <w:rPr>
                <w:rFonts w:cs="Arial"/>
                <w:b/>
                <w:bCs/>
                <w:szCs w:val="24"/>
              </w:rPr>
              <w:t xml:space="preserve">Indivisible </w:t>
            </w:r>
            <w:r w:rsidRPr="007D1B82">
              <w:rPr>
                <w:rFonts w:cs="Arial"/>
                <w:b/>
                <w:bCs/>
                <w:szCs w:val="24"/>
              </w:rPr>
              <w:t>Loads</w:t>
            </w:r>
          </w:p>
          <w:p w14:paraId="6B5DE647" w14:textId="453B0238" w:rsidR="00FF023D" w:rsidRPr="00A14EB7" w:rsidRDefault="00FF023D" w:rsidP="00FF023D">
            <w:pPr>
              <w:pStyle w:val="ListBullet"/>
              <w:numPr>
                <w:ilvl w:val="0"/>
                <w:numId w:val="0"/>
              </w:numPr>
              <w:rPr>
                <w:rFonts w:cs="Arial"/>
                <w:szCs w:val="24"/>
              </w:rPr>
            </w:pPr>
            <w:r w:rsidRPr="00A14EB7">
              <w:rPr>
                <w:rFonts w:cs="Arial"/>
                <w:szCs w:val="24"/>
              </w:rPr>
              <w:t xml:space="preserve">The </w:t>
            </w:r>
            <w:proofErr w:type="spellStart"/>
            <w:r w:rsidRPr="00A14EB7">
              <w:rPr>
                <w:rFonts w:cs="Arial"/>
                <w:szCs w:val="24"/>
              </w:rPr>
              <w:t>ExA</w:t>
            </w:r>
            <w:proofErr w:type="spellEnd"/>
            <w:r w:rsidRPr="00A14EB7">
              <w:rPr>
                <w:rFonts w:cs="Arial"/>
                <w:szCs w:val="24"/>
              </w:rPr>
              <w:t xml:space="preserve"> notes that NH</w:t>
            </w:r>
            <w:r w:rsidR="00F0010E">
              <w:rPr>
                <w:rFonts w:cs="Arial"/>
                <w:szCs w:val="24"/>
              </w:rPr>
              <w:t>’s</w:t>
            </w:r>
            <w:r w:rsidR="00497016">
              <w:rPr>
                <w:rFonts w:cs="Arial"/>
                <w:szCs w:val="24"/>
              </w:rPr>
              <w:t xml:space="preserve"> concern</w:t>
            </w:r>
            <w:r w:rsidRPr="00A14EB7">
              <w:rPr>
                <w:rFonts w:cs="Arial"/>
                <w:szCs w:val="24"/>
              </w:rPr>
              <w:t xml:space="preserve"> in its RR [RR-</w:t>
            </w:r>
            <w:r>
              <w:rPr>
                <w:rFonts w:cs="Arial"/>
                <w:szCs w:val="24"/>
              </w:rPr>
              <w:t>037</w:t>
            </w:r>
            <w:r w:rsidRPr="00A14EB7">
              <w:rPr>
                <w:rFonts w:cs="Arial"/>
                <w:szCs w:val="24"/>
              </w:rPr>
              <w:t>] that the applicant has yet to undertake a Road Safety Audit for the minor works required on the junction of the A47/A1065 to accommodate the Abnormal Indivisible Load (AIL) movements.</w:t>
            </w:r>
          </w:p>
          <w:p w14:paraId="56F3C3F1" w14:textId="53A29575" w:rsidR="00FF023D" w:rsidRPr="008D28F2" w:rsidRDefault="00FF023D" w:rsidP="00FF023D">
            <w:pPr>
              <w:pStyle w:val="ListBullet"/>
              <w:numPr>
                <w:ilvl w:val="0"/>
                <w:numId w:val="0"/>
              </w:numPr>
              <w:rPr>
                <w:rFonts w:cs="Arial"/>
                <w:szCs w:val="24"/>
                <w:highlight w:val="yellow"/>
              </w:rPr>
            </w:pPr>
            <w:r w:rsidRPr="00A14EB7">
              <w:rPr>
                <w:rFonts w:cs="Arial"/>
                <w:szCs w:val="24"/>
              </w:rPr>
              <w:t xml:space="preserve">Regarding the above concern, could the applicant provide an update on whether a Road Safety Audit has </w:t>
            </w:r>
            <w:r>
              <w:rPr>
                <w:rFonts w:cs="Arial"/>
                <w:szCs w:val="24"/>
              </w:rPr>
              <w:t xml:space="preserve">now </w:t>
            </w:r>
            <w:r w:rsidRPr="00A14EB7">
              <w:rPr>
                <w:rFonts w:cs="Arial"/>
                <w:szCs w:val="24"/>
              </w:rPr>
              <w:t xml:space="preserve">been completed for these </w:t>
            </w:r>
            <w:r>
              <w:rPr>
                <w:rFonts w:cs="Arial"/>
                <w:szCs w:val="24"/>
              </w:rPr>
              <w:t xml:space="preserve">proposed </w:t>
            </w:r>
            <w:r w:rsidRPr="00A14EB7">
              <w:rPr>
                <w:rFonts w:cs="Arial"/>
                <w:szCs w:val="24"/>
              </w:rPr>
              <w:t>works and if so whether any highway safety issues were identified.</w:t>
            </w:r>
          </w:p>
        </w:tc>
      </w:tr>
      <w:tr w:rsidR="00FF023D" w:rsidRPr="008C59AE" w14:paraId="2DA70FCF" w14:textId="77777777" w:rsidTr="005E7F8C">
        <w:tc>
          <w:tcPr>
            <w:tcW w:w="1413" w:type="dxa"/>
          </w:tcPr>
          <w:p w14:paraId="65BE3285" w14:textId="77777777" w:rsidR="00FF023D" w:rsidRPr="00092316" w:rsidRDefault="00FF023D" w:rsidP="00FF023D">
            <w:pPr>
              <w:pStyle w:val="Heading3"/>
              <w:ind w:left="0" w:firstLine="0"/>
              <w:rPr>
                <w:rFonts w:cs="Arial"/>
                <w:szCs w:val="24"/>
              </w:rPr>
            </w:pPr>
          </w:p>
        </w:tc>
        <w:tc>
          <w:tcPr>
            <w:tcW w:w="3969" w:type="dxa"/>
          </w:tcPr>
          <w:p w14:paraId="4CA50869" w14:textId="166FF831" w:rsidR="00FF023D" w:rsidRPr="00092316" w:rsidRDefault="00FF023D" w:rsidP="00FF023D">
            <w:pPr>
              <w:rPr>
                <w:rFonts w:cs="Arial"/>
                <w:szCs w:val="24"/>
              </w:rPr>
            </w:pPr>
            <w:r>
              <w:rPr>
                <w:rFonts w:cs="Arial"/>
                <w:szCs w:val="24"/>
              </w:rPr>
              <w:t>The applicant</w:t>
            </w:r>
          </w:p>
        </w:tc>
        <w:tc>
          <w:tcPr>
            <w:tcW w:w="16717" w:type="dxa"/>
          </w:tcPr>
          <w:p w14:paraId="6212D46E" w14:textId="008F0B5B" w:rsidR="00FF023D" w:rsidRPr="002E329F" w:rsidRDefault="00FF023D" w:rsidP="00FF023D">
            <w:pPr>
              <w:pStyle w:val="ListBullet"/>
              <w:numPr>
                <w:ilvl w:val="0"/>
                <w:numId w:val="0"/>
              </w:numPr>
              <w:rPr>
                <w:rFonts w:cs="Arial"/>
                <w:b/>
                <w:bCs/>
                <w:szCs w:val="24"/>
              </w:rPr>
            </w:pPr>
            <w:r>
              <w:rPr>
                <w:rFonts w:cs="Arial"/>
                <w:b/>
                <w:bCs/>
                <w:szCs w:val="24"/>
              </w:rPr>
              <w:t>Construction vehicle routing</w:t>
            </w:r>
          </w:p>
          <w:p w14:paraId="1D6694A0" w14:textId="77777777" w:rsidR="00FF023D" w:rsidRDefault="00FF023D" w:rsidP="00FF023D">
            <w:pPr>
              <w:pStyle w:val="ListBullet"/>
              <w:numPr>
                <w:ilvl w:val="0"/>
                <w:numId w:val="0"/>
              </w:numPr>
              <w:rPr>
                <w:rFonts w:cs="Arial"/>
                <w:szCs w:val="24"/>
              </w:rPr>
            </w:pPr>
            <w:r w:rsidRPr="002E329F">
              <w:rPr>
                <w:rFonts w:cs="Arial"/>
                <w:szCs w:val="24"/>
              </w:rPr>
              <w:t xml:space="preserve">Section 4 of the oCTMP [APP-187] describes the construction vehicle routing. </w:t>
            </w:r>
          </w:p>
          <w:p w14:paraId="61E45442" w14:textId="77777777" w:rsidR="00FF023D" w:rsidRPr="008C51D0" w:rsidRDefault="00FF023D" w:rsidP="00FF023D">
            <w:pPr>
              <w:pStyle w:val="ListBullet"/>
              <w:numPr>
                <w:ilvl w:val="5"/>
                <w:numId w:val="4"/>
              </w:numPr>
              <w:rPr>
                <w:rFonts w:cs="Arial"/>
                <w:b/>
                <w:bCs/>
                <w:szCs w:val="24"/>
              </w:rPr>
            </w:pPr>
            <w:r w:rsidRPr="002E329F">
              <w:rPr>
                <w:rFonts w:cs="Arial"/>
                <w:szCs w:val="24"/>
              </w:rPr>
              <w:t>Given that the routing also forms an important assumption for the assessment of noise and air quality from construction traffic, could the applicant provide more detail on how the vehicle tracking and identification proposed in Section 5.7 [APP-187] would be implemented to ensure compliance with the proposed routing?</w:t>
            </w:r>
          </w:p>
          <w:p w14:paraId="724073CA" w14:textId="25F820C4" w:rsidR="00FF023D" w:rsidRPr="002E329F" w:rsidRDefault="00FF023D" w:rsidP="00FF023D">
            <w:pPr>
              <w:pStyle w:val="ListBullet"/>
              <w:numPr>
                <w:ilvl w:val="5"/>
                <w:numId w:val="4"/>
              </w:numPr>
              <w:rPr>
                <w:rFonts w:cs="Arial"/>
                <w:b/>
                <w:bCs/>
                <w:szCs w:val="24"/>
              </w:rPr>
            </w:pPr>
            <w:r>
              <w:rPr>
                <w:rFonts w:cs="Arial"/>
                <w:szCs w:val="24"/>
              </w:rPr>
              <w:t>NCC in paragraph 4.39 of its RR [RR-043] notes that LGVs should not be using Route C. Could the applicant comment on this request.</w:t>
            </w:r>
          </w:p>
        </w:tc>
      </w:tr>
      <w:tr w:rsidR="00FF023D" w:rsidRPr="008C59AE" w14:paraId="0A957A3D" w14:textId="77777777" w:rsidTr="005E7F8C">
        <w:tc>
          <w:tcPr>
            <w:tcW w:w="1413" w:type="dxa"/>
          </w:tcPr>
          <w:p w14:paraId="6655CEA9" w14:textId="77777777" w:rsidR="00FF023D" w:rsidRPr="00092316" w:rsidRDefault="00FF023D" w:rsidP="00FF023D">
            <w:pPr>
              <w:pStyle w:val="Heading3"/>
              <w:ind w:left="0" w:firstLine="0"/>
              <w:rPr>
                <w:rFonts w:cs="Arial"/>
                <w:szCs w:val="24"/>
              </w:rPr>
            </w:pPr>
          </w:p>
        </w:tc>
        <w:tc>
          <w:tcPr>
            <w:tcW w:w="3969" w:type="dxa"/>
          </w:tcPr>
          <w:p w14:paraId="04E6093B" w14:textId="435BF3BB" w:rsidR="00FF023D" w:rsidRPr="00092316" w:rsidRDefault="00FF023D" w:rsidP="00FF023D">
            <w:pPr>
              <w:rPr>
                <w:rFonts w:cs="Arial"/>
                <w:szCs w:val="24"/>
              </w:rPr>
            </w:pPr>
            <w:r>
              <w:rPr>
                <w:rFonts w:cs="Arial"/>
                <w:szCs w:val="24"/>
              </w:rPr>
              <w:t>The applicant</w:t>
            </w:r>
          </w:p>
        </w:tc>
        <w:tc>
          <w:tcPr>
            <w:tcW w:w="16717" w:type="dxa"/>
          </w:tcPr>
          <w:p w14:paraId="33EF76AC" w14:textId="17509C22" w:rsidR="00FF023D" w:rsidRPr="00DA60EA" w:rsidRDefault="00FF023D" w:rsidP="00FF023D">
            <w:pPr>
              <w:pStyle w:val="ListBullet"/>
              <w:numPr>
                <w:ilvl w:val="0"/>
                <w:numId w:val="0"/>
              </w:numPr>
              <w:rPr>
                <w:rFonts w:cs="Arial"/>
                <w:b/>
                <w:bCs/>
                <w:szCs w:val="24"/>
              </w:rPr>
            </w:pPr>
            <w:r w:rsidRPr="00DA60EA">
              <w:rPr>
                <w:rFonts w:cs="Arial"/>
                <w:b/>
                <w:bCs/>
                <w:szCs w:val="24"/>
              </w:rPr>
              <w:t>Stage 1 Road Safety Audit</w:t>
            </w:r>
          </w:p>
          <w:p w14:paraId="11336042" w14:textId="0C80E84C" w:rsidR="00FF023D" w:rsidRDefault="00FF023D" w:rsidP="00FF023D">
            <w:pPr>
              <w:pStyle w:val="ListBullet"/>
              <w:numPr>
                <w:ilvl w:val="0"/>
                <w:numId w:val="0"/>
              </w:numPr>
              <w:rPr>
                <w:rFonts w:cs="Arial"/>
                <w:szCs w:val="24"/>
              </w:rPr>
            </w:pPr>
            <w:r>
              <w:rPr>
                <w:rFonts w:cs="Arial"/>
                <w:szCs w:val="24"/>
              </w:rPr>
              <w:t>The oCTMP [APP-187], paragraph 2.3.4, states that:</w:t>
            </w:r>
          </w:p>
          <w:p w14:paraId="400F91D1" w14:textId="71D23131" w:rsidR="00FF023D" w:rsidRDefault="00FF023D" w:rsidP="00FF023D">
            <w:pPr>
              <w:pStyle w:val="ListBullet"/>
              <w:numPr>
                <w:ilvl w:val="0"/>
                <w:numId w:val="0"/>
              </w:numPr>
              <w:rPr>
                <w:rFonts w:cs="Arial"/>
                <w:i/>
                <w:iCs/>
                <w:szCs w:val="24"/>
              </w:rPr>
            </w:pPr>
            <w:r>
              <w:rPr>
                <w:rFonts w:cs="Arial"/>
                <w:szCs w:val="24"/>
              </w:rPr>
              <w:t>“</w:t>
            </w:r>
            <w:r w:rsidRPr="00DA60EA">
              <w:rPr>
                <w:rFonts w:cs="Arial"/>
                <w:i/>
                <w:iCs/>
                <w:szCs w:val="24"/>
              </w:rPr>
              <w:t>A Stage 1 Road Safety Audit (RSA) has also been undertaken of the access proposals that is included within the supporting ES Appendix 9.2: Traffic Assessment [APP-</w:t>
            </w:r>
            <w:r>
              <w:rPr>
                <w:rFonts w:cs="Arial"/>
                <w:i/>
                <w:iCs/>
                <w:szCs w:val="24"/>
              </w:rPr>
              <w:t>163</w:t>
            </w:r>
            <w:r w:rsidRPr="00DA60EA">
              <w:rPr>
                <w:rFonts w:cs="Arial"/>
                <w:i/>
                <w:iCs/>
                <w:szCs w:val="24"/>
              </w:rPr>
              <w:t>], which identified no residual highway safety concerns.”</w:t>
            </w:r>
          </w:p>
          <w:p w14:paraId="78D4FE9F" w14:textId="73D84698" w:rsidR="00FF023D" w:rsidRDefault="00FF023D" w:rsidP="00FF023D">
            <w:pPr>
              <w:pStyle w:val="ListBullet"/>
              <w:numPr>
                <w:ilvl w:val="0"/>
                <w:numId w:val="0"/>
              </w:numPr>
              <w:rPr>
                <w:rFonts w:cs="Arial"/>
                <w:szCs w:val="24"/>
              </w:rPr>
            </w:pPr>
            <w:r w:rsidRPr="00B45828">
              <w:rPr>
                <w:rFonts w:cs="Arial"/>
                <w:szCs w:val="24"/>
              </w:rPr>
              <w:lastRenderedPageBreak/>
              <w:t>ES Appendix 9.2: Traffic Assessment [APP-163]</w:t>
            </w:r>
            <w:r>
              <w:rPr>
                <w:rFonts w:cs="Arial"/>
                <w:szCs w:val="24"/>
              </w:rPr>
              <w:t>, paragraph 3.4.3 which provides a summary of the key points raised within the Road Safety Audit and Designer’s Response includes that:</w:t>
            </w:r>
          </w:p>
          <w:p w14:paraId="0070B8F6" w14:textId="0ED49415" w:rsidR="00FF023D" w:rsidRDefault="00FF023D" w:rsidP="00FF023D">
            <w:pPr>
              <w:pStyle w:val="ListBullet"/>
              <w:numPr>
                <w:ilvl w:val="0"/>
                <w:numId w:val="24"/>
              </w:numPr>
              <w:rPr>
                <w:rFonts w:cs="Arial"/>
                <w:szCs w:val="24"/>
              </w:rPr>
            </w:pPr>
            <w:r w:rsidRPr="00265FF1">
              <w:rPr>
                <w:rFonts w:cs="Arial"/>
                <w:szCs w:val="24"/>
              </w:rPr>
              <w:t>the need to maintain the visibility splays will be secured through the DCO</w:t>
            </w:r>
            <w:r>
              <w:rPr>
                <w:rFonts w:cs="Arial"/>
                <w:szCs w:val="24"/>
              </w:rPr>
              <w:t>; and</w:t>
            </w:r>
          </w:p>
          <w:p w14:paraId="4F0945E4" w14:textId="074846B4" w:rsidR="00FF023D" w:rsidRPr="00DA6CB5" w:rsidRDefault="00FF023D" w:rsidP="00FF023D">
            <w:pPr>
              <w:pStyle w:val="ListBullet"/>
              <w:numPr>
                <w:ilvl w:val="0"/>
                <w:numId w:val="24"/>
              </w:numPr>
              <w:rPr>
                <w:rFonts w:cs="Arial"/>
                <w:szCs w:val="24"/>
              </w:rPr>
            </w:pPr>
            <w:r w:rsidRPr="00DA6CB5">
              <w:rPr>
                <w:rFonts w:cs="Arial"/>
                <w:szCs w:val="24"/>
              </w:rPr>
              <w:t>the Applicant confirms that the internal haul roads will be suitable to accommodate the expected vehicles, details of which would be secured through the detailed design of the Scheme.</w:t>
            </w:r>
          </w:p>
          <w:p w14:paraId="07FCDC20" w14:textId="10A04544" w:rsidR="00FF023D" w:rsidRDefault="00FF023D" w:rsidP="00FF023D">
            <w:pPr>
              <w:pStyle w:val="ListBullet"/>
              <w:numPr>
                <w:ilvl w:val="0"/>
                <w:numId w:val="0"/>
              </w:numPr>
              <w:rPr>
                <w:rFonts w:cs="Arial"/>
                <w:szCs w:val="24"/>
              </w:rPr>
            </w:pPr>
            <w:r w:rsidRPr="00CD73F3">
              <w:rPr>
                <w:rFonts w:cs="Arial"/>
                <w:szCs w:val="24"/>
              </w:rPr>
              <w:t>Could the applicant provide</w:t>
            </w:r>
            <w:r>
              <w:rPr>
                <w:rFonts w:cs="Arial"/>
                <w:szCs w:val="24"/>
              </w:rPr>
              <w:t xml:space="preserve"> more detail on how the two points above would be secured in the dDCO with reference to the relevant requirements and plans?</w:t>
            </w:r>
          </w:p>
        </w:tc>
      </w:tr>
      <w:tr w:rsidR="00FF023D" w:rsidRPr="008C59AE" w14:paraId="4015B3E3" w14:textId="77777777" w:rsidTr="005E7F8C">
        <w:tc>
          <w:tcPr>
            <w:tcW w:w="1413" w:type="dxa"/>
          </w:tcPr>
          <w:p w14:paraId="2A4BA2AD" w14:textId="77777777" w:rsidR="00FF023D" w:rsidRPr="00092316" w:rsidRDefault="00FF023D" w:rsidP="00FF023D">
            <w:pPr>
              <w:pStyle w:val="Heading3"/>
              <w:ind w:left="0" w:firstLine="0"/>
              <w:rPr>
                <w:rFonts w:cs="Arial"/>
                <w:szCs w:val="24"/>
              </w:rPr>
            </w:pPr>
          </w:p>
        </w:tc>
        <w:tc>
          <w:tcPr>
            <w:tcW w:w="3969" w:type="dxa"/>
          </w:tcPr>
          <w:p w14:paraId="32AC9945" w14:textId="361D990E" w:rsidR="00FF023D" w:rsidRDefault="00FF023D" w:rsidP="00FF023D">
            <w:pPr>
              <w:rPr>
                <w:rFonts w:cs="Arial"/>
                <w:szCs w:val="24"/>
              </w:rPr>
            </w:pPr>
            <w:r>
              <w:rPr>
                <w:rFonts w:cs="Arial"/>
                <w:szCs w:val="24"/>
              </w:rPr>
              <w:t>The applicant</w:t>
            </w:r>
          </w:p>
        </w:tc>
        <w:tc>
          <w:tcPr>
            <w:tcW w:w="16717" w:type="dxa"/>
          </w:tcPr>
          <w:p w14:paraId="29718CA3" w14:textId="0F6E8B5B" w:rsidR="00FF023D" w:rsidRDefault="00FF023D" w:rsidP="00FF023D">
            <w:pPr>
              <w:pStyle w:val="ListBullet"/>
              <w:numPr>
                <w:ilvl w:val="0"/>
                <w:numId w:val="0"/>
              </w:numPr>
              <w:rPr>
                <w:rFonts w:cs="Arial"/>
                <w:b/>
                <w:bCs/>
                <w:szCs w:val="24"/>
              </w:rPr>
            </w:pPr>
            <w:r>
              <w:rPr>
                <w:rFonts w:cs="Arial"/>
                <w:b/>
                <w:bCs/>
                <w:szCs w:val="24"/>
              </w:rPr>
              <w:t>Potential increase in deer vehicle collisions</w:t>
            </w:r>
          </w:p>
          <w:p w14:paraId="7A689112" w14:textId="58E0AB4A" w:rsidR="00FF023D" w:rsidRDefault="00FF023D" w:rsidP="00FF023D">
            <w:pPr>
              <w:pStyle w:val="ListBullet"/>
              <w:numPr>
                <w:ilvl w:val="0"/>
                <w:numId w:val="0"/>
              </w:numPr>
              <w:rPr>
                <w:rFonts w:cs="Arial"/>
                <w:i/>
                <w:iCs/>
                <w:szCs w:val="24"/>
              </w:rPr>
            </w:pPr>
            <w:r w:rsidRPr="00DA3E0A">
              <w:rPr>
                <w:rFonts w:cs="Arial"/>
                <w:szCs w:val="24"/>
              </w:rPr>
              <w:t>The Forestry Commission</w:t>
            </w:r>
            <w:r>
              <w:rPr>
                <w:rFonts w:cs="Arial"/>
                <w:szCs w:val="24"/>
              </w:rPr>
              <w:t>’</w:t>
            </w:r>
            <w:r w:rsidRPr="00DA3E0A">
              <w:rPr>
                <w:rFonts w:cs="Arial"/>
                <w:szCs w:val="24"/>
              </w:rPr>
              <w:t>s RR [RR-</w:t>
            </w:r>
            <w:r>
              <w:rPr>
                <w:rFonts w:cs="Arial"/>
                <w:szCs w:val="24"/>
              </w:rPr>
              <w:t>022</w:t>
            </w:r>
            <w:r w:rsidRPr="00DA3E0A">
              <w:rPr>
                <w:rFonts w:cs="Arial"/>
                <w:szCs w:val="24"/>
              </w:rPr>
              <w:t xml:space="preserve">] </w:t>
            </w:r>
            <w:r>
              <w:rPr>
                <w:rFonts w:cs="Arial"/>
                <w:szCs w:val="24"/>
              </w:rPr>
              <w:t xml:space="preserve">states </w:t>
            </w:r>
            <w:r w:rsidRPr="00DD29DD">
              <w:rPr>
                <w:rFonts w:cs="Arial"/>
                <w:i/>
                <w:iCs/>
                <w:szCs w:val="24"/>
              </w:rPr>
              <w:t>“Large scale fencing will change how deer move through the landscape, which may also increase the numbers of deer crossing local roads, including the A1065 and therefore may increase the numbers of deer vehicle collisions in the area. If culls occur prior to development, the risks should reduce.”</w:t>
            </w:r>
          </w:p>
          <w:p w14:paraId="2280BE6A" w14:textId="39A83CC0" w:rsidR="00FF023D" w:rsidRPr="00DA3E0A" w:rsidRDefault="00FF023D" w:rsidP="00FF023D">
            <w:pPr>
              <w:pStyle w:val="ListBullet"/>
              <w:numPr>
                <w:ilvl w:val="0"/>
                <w:numId w:val="0"/>
              </w:numPr>
              <w:rPr>
                <w:rFonts w:cs="Arial"/>
                <w:szCs w:val="24"/>
              </w:rPr>
            </w:pPr>
            <w:r w:rsidRPr="00C1187D">
              <w:rPr>
                <w:rFonts w:cs="Arial"/>
                <w:szCs w:val="24"/>
              </w:rPr>
              <w:t>In light of the above</w:t>
            </w:r>
            <w:r>
              <w:rPr>
                <w:rFonts w:cs="Arial"/>
                <w:szCs w:val="24"/>
              </w:rPr>
              <w:t xml:space="preserve"> concern regarding deer vehicle col</w:t>
            </w:r>
            <w:r w:rsidRPr="00C1187D">
              <w:rPr>
                <w:rFonts w:cs="Arial"/>
                <w:szCs w:val="24"/>
              </w:rPr>
              <w:t xml:space="preserve">lision risks, could the applicant review the Road Safety Audit and </w:t>
            </w:r>
            <w:r>
              <w:rPr>
                <w:rFonts w:cs="Arial"/>
                <w:szCs w:val="24"/>
              </w:rPr>
              <w:t>provide an update on how this risk would be addressed</w:t>
            </w:r>
            <w:r w:rsidRPr="00C1187D">
              <w:rPr>
                <w:rFonts w:cs="Arial"/>
                <w:szCs w:val="24"/>
              </w:rPr>
              <w:t>.</w:t>
            </w:r>
            <w:r>
              <w:rPr>
                <w:rFonts w:cs="Arial"/>
                <w:i/>
                <w:iCs/>
                <w:szCs w:val="24"/>
              </w:rPr>
              <w:t xml:space="preserve"> </w:t>
            </w:r>
          </w:p>
        </w:tc>
      </w:tr>
      <w:tr w:rsidR="00FF023D" w:rsidRPr="008C59AE" w14:paraId="2C9E183B" w14:textId="77777777" w:rsidTr="005E7F8C">
        <w:tc>
          <w:tcPr>
            <w:tcW w:w="1413" w:type="dxa"/>
          </w:tcPr>
          <w:p w14:paraId="648AAAF8" w14:textId="77777777" w:rsidR="00FF023D" w:rsidRPr="00092316" w:rsidRDefault="00FF023D" w:rsidP="00FF023D">
            <w:pPr>
              <w:pStyle w:val="Heading3"/>
              <w:ind w:left="0" w:firstLine="0"/>
              <w:rPr>
                <w:rFonts w:cs="Arial"/>
                <w:szCs w:val="24"/>
              </w:rPr>
            </w:pPr>
          </w:p>
        </w:tc>
        <w:tc>
          <w:tcPr>
            <w:tcW w:w="3969" w:type="dxa"/>
          </w:tcPr>
          <w:p w14:paraId="36CDC782" w14:textId="4148CFD1" w:rsidR="00FF023D" w:rsidRDefault="00FF023D" w:rsidP="00FF023D">
            <w:pPr>
              <w:rPr>
                <w:rFonts w:cs="Arial"/>
                <w:szCs w:val="24"/>
              </w:rPr>
            </w:pPr>
            <w:r>
              <w:rPr>
                <w:rFonts w:cs="Arial"/>
                <w:szCs w:val="24"/>
              </w:rPr>
              <w:t>Norfolk County Council</w:t>
            </w:r>
          </w:p>
        </w:tc>
        <w:tc>
          <w:tcPr>
            <w:tcW w:w="16717" w:type="dxa"/>
          </w:tcPr>
          <w:p w14:paraId="2FB139E1" w14:textId="77777777" w:rsidR="00FF023D" w:rsidRPr="00A7298D" w:rsidRDefault="00FF023D" w:rsidP="00FF023D">
            <w:pPr>
              <w:pStyle w:val="ListBullet"/>
              <w:numPr>
                <w:ilvl w:val="0"/>
                <w:numId w:val="0"/>
              </w:numPr>
              <w:rPr>
                <w:rFonts w:cs="Arial"/>
                <w:b/>
                <w:bCs/>
                <w:szCs w:val="24"/>
              </w:rPr>
            </w:pPr>
            <w:r w:rsidRPr="00A7298D">
              <w:rPr>
                <w:rFonts w:cs="Arial"/>
                <w:b/>
                <w:bCs/>
                <w:szCs w:val="24"/>
              </w:rPr>
              <w:t>Cumulative traffic using the A1065</w:t>
            </w:r>
          </w:p>
          <w:p w14:paraId="70C2861D" w14:textId="77777777" w:rsidR="00FF023D" w:rsidRDefault="00FF023D" w:rsidP="00FF023D">
            <w:pPr>
              <w:pStyle w:val="ListBullet"/>
              <w:numPr>
                <w:ilvl w:val="0"/>
                <w:numId w:val="0"/>
              </w:numPr>
              <w:rPr>
                <w:rFonts w:cs="Arial"/>
                <w:szCs w:val="24"/>
              </w:rPr>
            </w:pPr>
            <w:r>
              <w:rPr>
                <w:rFonts w:cs="Arial"/>
                <w:szCs w:val="24"/>
              </w:rPr>
              <w:t>Regarding c</w:t>
            </w:r>
            <w:r w:rsidRPr="00B02A35">
              <w:rPr>
                <w:rFonts w:cs="Arial"/>
                <w:szCs w:val="24"/>
              </w:rPr>
              <w:t>umulative traffic for other NSIPs using the A1065</w:t>
            </w:r>
            <w:r>
              <w:rPr>
                <w:rFonts w:cs="Arial"/>
                <w:szCs w:val="24"/>
              </w:rPr>
              <w:t>, w</w:t>
            </w:r>
            <w:r w:rsidRPr="00A7298D">
              <w:rPr>
                <w:rFonts w:cs="Arial"/>
                <w:szCs w:val="24"/>
              </w:rPr>
              <w:t>ith reference to</w:t>
            </w:r>
            <w:r>
              <w:rPr>
                <w:rFonts w:cs="Arial"/>
                <w:szCs w:val="24"/>
              </w:rPr>
              <w:t xml:space="preserve"> ES</w:t>
            </w:r>
            <w:r w:rsidRPr="00A7298D">
              <w:rPr>
                <w:rFonts w:cs="Arial"/>
                <w:szCs w:val="24"/>
              </w:rPr>
              <w:t xml:space="preserve"> Appendix 9.1</w:t>
            </w:r>
            <w:r>
              <w:rPr>
                <w:rFonts w:cs="Arial"/>
                <w:szCs w:val="24"/>
              </w:rPr>
              <w:t xml:space="preserve"> [APP-162]</w:t>
            </w:r>
            <w:r w:rsidRPr="00A7298D">
              <w:rPr>
                <w:rFonts w:cs="Arial"/>
                <w:szCs w:val="24"/>
              </w:rPr>
              <w:t>, Table 9-21</w:t>
            </w:r>
            <w:r>
              <w:rPr>
                <w:rFonts w:cs="Arial"/>
                <w:szCs w:val="24"/>
              </w:rPr>
              <w:t xml:space="preserve"> (</w:t>
            </w:r>
            <w:r w:rsidRPr="00A7298D">
              <w:rPr>
                <w:rFonts w:cs="Arial"/>
                <w:szCs w:val="24"/>
              </w:rPr>
              <w:t>page 6</w:t>
            </w:r>
            <w:r>
              <w:rPr>
                <w:rFonts w:cs="Arial"/>
                <w:szCs w:val="24"/>
              </w:rPr>
              <w:t>)</w:t>
            </w:r>
            <w:r w:rsidRPr="00A7298D">
              <w:rPr>
                <w:rFonts w:cs="Arial"/>
                <w:szCs w:val="24"/>
              </w:rPr>
              <w:t>, the applicant signposts that the future baseline is discussed within Section 9.6 and the approach to cumulative assessment within Section 9.11 of ES Chapter 9: Transport and Access [APP/6.2] [APP-</w:t>
            </w:r>
            <w:r>
              <w:rPr>
                <w:rFonts w:cs="Arial"/>
                <w:szCs w:val="24"/>
              </w:rPr>
              <w:t>058</w:t>
            </w:r>
            <w:r w:rsidRPr="00A7298D">
              <w:rPr>
                <w:rFonts w:cs="Arial"/>
                <w:szCs w:val="24"/>
              </w:rPr>
              <w:t xml:space="preserve">]. </w:t>
            </w:r>
          </w:p>
          <w:p w14:paraId="776E151B" w14:textId="77777777" w:rsidR="00FF023D" w:rsidRDefault="00FF023D" w:rsidP="00FF023D">
            <w:pPr>
              <w:pStyle w:val="ListBullet"/>
              <w:numPr>
                <w:ilvl w:val="0"/>
                <w:numId w:val="0"/>
              </w:numPr>
              <w:rPr>
                <w:rFonts w:cs="Arial"/>
                <w:szCs w:val="24"/>
              </w:rPr>
            </w:pPr>
          </w:p>
          <w:p w14:paraId="0F6B90C9" w14:textId="0890D6B3" w:rsidR="00FF023D" w:rsidRPr="00A7298D" w:rsidRDefault="00FF023D" w:rsidP="00FF023D">
            <w:pPr>
              <w:pStyle w:val="ListBullet"/>
              <w:numPr>
                <w:ilvl w:val="0"/>
                <w:numId w:val="0"/>
              </w:numPr>
              <w:rPr>
                <w:rFonts w:cs="Arial"/>
                <w:szCs w:val="24"/>
              </w:rPr>
            </w:pPr>
            <w:r>
              <w:rPr>
                <w:rFonts w:cs="Arial"/>
                <w:szCs w:val="24"/>
              </w:rPr>
              <w:t>Could NCC advise whether it agrees with the applicant’s future baseline and approach to cumulative assessment as referenced above?</w:t>
            </w:r>
          </w:p>
        </w:tc>
      </w:tr>
      <w:tr w:rsidR="00CA2D48" w:rsidRPr="008C59AE" w14:paraId="34232AD4" w14:textId="77777777">
        <w:tc>
          <w:tcPr>
            <w:tcW w:w="22099" w:type="dxa"/>
            <w:gridSpan w:val="3"/>
          </w:tcPr>
          <w:p w14:paraId="33ADF881" w14:textId="306E62A6" w:rsidR="00CA2D48" w:rsidRPr="00A7298D" w:rsidRDefault="00CA2D48" w:rsidP="007C02C4">
            <w:pPr>
              <w:pStyle w:val="Heading1"/>
            </w:pPr>
            <w:bookmarkStart w:id="22" w:name="_Toc229494230"/>
            <w:r>
              <w:t>Other Planning Matters</w:t>
            </w:r>
            <w:bookmarkEnd w:id="22"/>
          </w:p>
        </w:tc>
      </w:tr>
      <w:tr w:rsidR="007C02C4" w:rsidRPr="008C59AE" w14:paraId="3333094A" w14:textId="77777777" w:rsidTr="005E7F8C">
        <w:tc>
          <w:tcPr>
            <w:tcW w:w="1413" w:type="dxa"/>
          </w:tcPr>
          <w:p w14:paraId="619EBD15" w14:textId="77777777" w:rsidR="007C02C4" w:rsidRPr="00092316" w:rsidRDefault="007C02C4" w:rsidP="007C02C4">
            <w:pPr>
              <w:pStyle w:val="Heading3"/>
              <w:ind w:left="0" w:firstLine="0"/>
              <w:rPr>
                <w:rFonts w:cs="Arial"/>
                <w:szCs w:val="24"/>
              </w:rPr>
            </w:pPr>
          </w:p>
        </w:tc>
        <w:tc>
          <w:tcPr>
            <w:tcW w:w="3969" w:type="dxa"/>
          </w:tcPr>
          <w:p w14:paraId="21C8BA27" w14:textId="6BB0CC3C" w:rsidR="007C02C4" w:rsidRDefault="007C02C4" w:rsidP="007C02C4">
            <w:pPr>
              <w:rPr>
                <w:rFonts w:cs="Arial"/>
                <w:szCs w:val="24"/>
              </w:rPr>
            </w:pPr>
            <w:r w:rsidRPr="00E47E49">
              <w:t>The applicant</w:t>
            </w:r>
          </w:p>
        </w:tc>
        <w:tc>
          <w:tcPr>
            <w:tcW w:w="16717" w:type="dxa"/>
          </w:tcPr>
          <w:p w14:paraId="78980C82" w14:textId="77777777" w:rsidR="007C02C4" w:rsidRPr="00680DEA" w:rsidRDefault="007C02C4" w:rsidP="007C02C4">
            <w:pPr>
              <w:pStyle w:val="QuestionMainBodyTextBold"/>
              <w:rPr>
                <w:rFonts w:cs="Arial"/>
                <w:szCs w:val="24"/>
              </w:rPr>
            </w:pPr>
            <w:r w:rsidRPr="00680DEA">
              <w:rPr>
                <w:rFonts w:cs="Arial"/>
                <w:szCs w:val="24"/>
              </w:rPr>
              <w:t>Strategic mitigation for air pollution</w:t>
            </w:r>
          </w:p>
          <w:p w14:paraId="7C24DB06" w14:textId="77777777" w:rsidR="007C02C4" w:rsidRDefault="007C02C4" w:rsidP="007C02C4">
            <w:pPr>
              <w:pStyle w:val="QuestionMainBodyTextBold"/>
              <w:rPr>
                <w:rFonts w:cs="Arial"/>
                <w:b w:val="0"/>
                <w:bCs w:val="0"/>
                <w:i/>
                <w:iCs/>
                <w:szCs w:val="24"/>
              </w:rPr>
            </w:pPr>
            <w:r w:rsidRPr="00680DEA">
              <w:rPr>
                <w:rFonts w:cs="Arial"/>
                <w:b w:val="0"/>
                <w:bCs w:val="0"/>
                <w:szCs w:val="24"/>
              </w:rPr>
              <w:t xml:space="preserve">ES Chapter 16 [APP-065], paragraph 16.4.1 refers to: </w:t>
            </w:r>
            <w:r w:rsidRPr="00680DEA">
              <w:rPr>
                <w:rFonts w:cs="Arial"/>
                <w:b w:val="0"/>
                <w:bCs w:val="0"/>
                <w:i/>
                <w:iCs/>
                <w:szCs w:val="24"/>
              </w:rPr>
              <w:t xml:space="preserve">“ In Section 3.5 of ES Appendix 2.2: Scoping Opinion [APP/6.4], PINS confirmed that air quality effects are not likely to be significant, on the basis that the following information is provided in the ES.” </w:t>
            </w:r>
            <w:r>
              <w:rPr>
                <w:rFonts w:cs="Arial"/>
                <w:b w:val="0"/>
                <w:bCs w:val="0"/>
                <w:i/>
                <w:iCs/>
                <w:szCs w:val="24"/>
              </w:rPr>
              <w:t xml:space="preserve"> </w:t>
            </w:r>
            <w:r w:rsidRPr="007F1C23">
              <w:rPr>
                <w:rFonts w:cs="Arial"/>
                <w:b w:val="0"/>
                <w:bCs w:val="0"/>
                <w:szCs w:val="24"/>
              </w:rPr>
              <w:t>T</w:t>
            </w:r>
            <w:r>
              <w:rPr>
                <w:rFonts w:cs="Arial"/>
                <w:b w:val="0"/>
                <w:bCs w:val="0"/>
                <w:szCs w:val="24"/>
              </w:rPr>
              <w:t>his</w:t>
            </w:r>
            <w:r>
              <w:rPr>
                <w:rFonts w:cs="Arial"/>
                <w:b w:val="0"/>
                <w:bCs w:val="0"/>
                <w:i/>
                <w:iCs/>
                <w:szCs w:val="24"/>
              </w:rPr>
              <w:t xml:space="preserve"> </w:t>
            </w:r>
            <w:r w:rsidRPr="001E2EF3">
              <w:rPr>
                <w:rFonts w:cs="Arial"/>
                <w:b w:val="0"/>
                <w:bCs w:val="0"/>
                <w:szCs w:val="24"/>
              </w:rPr>
              <w:t>included</w:t>
            </w:r>
            <w:r>
              <w:rPr>
                <w:rFonts w:cs="Arial"/>
                <w:b w:val="0"/>
                <w:bCs w:val="0"/>
                <w:szCs w:val="24"/>
              </w:rPr>
              <w:t xml:space="preserve">: </w:t>
            </w:r>
            <w:r w:rsidRPr="00680DEA">
              <w:rPr>
                <w:rFonts w:cs="Arial"/>
                <w:b w:val="0"/>
                <w:bCs w:val="0"/>
                <w:i/>
                <w:iCs/>
                <w:szCs w:val="24"/>
              </w:rPr>
              <w:t>“Ensure strategic mitigation for air pollution is taken into account throughout the design”.</w:t>
            </w:r>
          </w:p>
          <w:p w14:paraId="2CF36280" w14:textId="77777777" w:rsidR="007C02C4" w:rsidRPr="00680DEA" w:rsidRDefault="007C02C4" w:rsidP="007C02C4">
            <w:pPr>
              <w:pStyle w:val="QuestionMainBodyTextBold"/>
              <w:rPr>
                <w:rFonts w:cs="Arial"/>
                <w:b w:val="0"/>
                <w:bCs w:val="0"/>
                <w:i/>
                <w:iCs/>
                <w:szCs w:val="24"/>
              </w:rPr>
            </w:pPr>
          </w:p>
          <w:p w14:paraId="2C9A36BF" w14:textId="1016A2F1" w:rsidR="007C02C4" w:rsidRPr="00A7298D" w:rsidRDefault="007C02C4" w:rsidP="007C02C4">
            <w:pPr>
              <w:pStyle w:val="ListBullet"/>
              <w:numPr>
                <w:ilvl w:val="0"/>
                <w:numId w:val="0"/>
              </w:numPr>
              <w:rPr>
                <w:rFonts w:cs="Arial"/>
                <w:b/>
                <w:bCs/>
                <w:szCs w:val="24"/>
              </w:rPr>
            </w:pPr>
            <w:r w:rsidRPr="00680DEA">
              <w:rPr>
                <w:rFonts w:cs="Arial"/>
                <w:szCs w:val="24"/>
              </w:rPr>
              <w:t>Could the applicant confirm how it has ensured strategic mitigation for air pollution is taken into account throughout the design (to include reference to specific documents)?</w:t>
            </w:r>
          </w:p>
        </w:tc>
      </w:tr>
      <w:tr w:rsidR="007C02C4" w:rsidRPr="008C59AE" w14:paraId="1EDF3EC8" w14:textId="77777777" w:rsidTr="005E7F8C">
        <w:tc>
          <w:tcPr>
            <w:tcW w:w="1413" w:type="dxa"/>
          </w:tcPr>
          <w:p w14:paraId="515A7E62" w14:textId="77777777" w:rsidR="007C02C4" w:rsidRPr="00092316" w:rsidRDefault="007C02C4" w:rsidP="007C02C4">
            <w:pPr>
              <w:pStyle w:val="Heading3"/>
              <w:ind w:left="0" w:firstLine="0"/>
              <w:rPr>
                <w:rFonts w:cs="Arial"/>
                <w:szCs w:val="24"/>
              </w:rPr>
            </w:pPr>
          </w:p>
        </w:tc>
        <w:tc>
          <w:tcPr>
            <w:tcW w:w="3969" w:type="dxa"/>
          </w:tcPr>
          <w:p w14:paraId="17AF6074" w14:textId="4F75B43E" w:rsidR="007C02C4" w:rsidRDefault="007C02C4" w:rsidP="007C02C4">
            <w:pPr>
              <w:rPr>
                <w:rFonts w:cs="Arial"/>
                <w:szCs w:val="24"/>
              </w:rPr>
            </w:pPr>
            <w:r>
              <w:t>The applicant</w:t>
            </w:r>
          </w:p>
        </w:tc>
        <w:tc>
          <w:tcPr>
            <w:tcW w:w="16717" w:type="dxa"/>
          </w:tcPr>
          <w:p w14:paraId="71908D4E" w14:textId="77777777" w:rsidR="007C02C4" w:rsidRPr="001C4A98" w:rsidRDefault="007C02C4" w:rsidP="007C02C4">
            <w:pPr>
              <w:pStyle w:val="QuestionMainBodyTextBold"/>
              <w:rPr>
                <w:rFonts w:cs="Arial"/>
                <w:szCs w:val="24"/>
              </w:rPr>
            </w:pPr>
            <w:r w:rsidRPr="001C4A98">
              <w:rPr>
                <w:rFonts w:cs="Arial"/>
                <w:szCs w:val="24"/>
              </w:rPr>
              <w:t>Use of sulphur hexafluoride (SF6) in electrical equipment</w:t>
            </w:r>
          </w:p>
          <w:p w14:paraId="3E13F65E" w14:textId="0C7F2C58" w:rsidR="007C02C4" w:rsidRPr="007C02C4" w:rsidRDefault="007C02C4" w:rsidP="007C02C4">
            <w:pPr>
              <w:pStyle w:val="ListBullet"/>
              <w:numPr>
                <w:ilvl w:val="0"/>
                <w:numId w:val="0"/>
              </w:numPr>
              <w:rPr>
                <w:rFonts w:cs="Arial"/>
                <w:szCs w:val="24"/>
              </w:rPr>
            </w:pPr>
            <w:r w:rsidRPr="007C02C4">
              <w:rPr>
                <w:rFonts w:cs="Arial"/>
                <w:szCs w:val="24"/>
              </w:rPr>
              <w:t xml:space="preserve">As the </w:t>
            </w:r>
            <w:r w:rsidR="001E5C31">
              <w:rPr>
                <w:rFonts w:cs="Arial"/>
                <w:szCs w:val="24"/>
              </w:rPr>
              <w:t>a</w:t>
            </w:r>
            <w:r w:rsidRPr="007C02C4">
              <w:rPr>
                <w:rFonts w:cs="Arial"/>
                <w:szCs w:val="24"/>
              </w:rPr>
              <w:t xml:space="preserve">pplicant intends to use sulphur hexafluoride (SF6) in electrical equipment such as switchgear and transformers for the proposed development, can the </w:t>
            </w:r>
            <w:r w:rsidR="001E5C31">
              <w:rPr>
                <w:rFonts w:cs="Arial"/>
                <w:szCs w:val="24"/>
              </w:rPr>
              <w:t>a</w:t>
            </w:r>
            <w:r w:rsidRPr="007C02C4">
              <w:rPr>
                <w:rFonts w:cs="Arial"/>
                <w:szCs w:val="24"/>
              </w:rPr>
              <w:t xml:space="preserve">pplicant explain whether alternative technology types have been considered or provide reasoning why SF6-type equipment cannot be avoided, in line with the requirements of the NPS EN-5. If SF6-type equipment is to be used in the electrical equipment, in line with the requirements of NPS EN-5, explain in detail any plans for monitoring and control of fugitive SF6 emissions and the mechanism by which these are secured through the dDCO and/or relevant control documents.  </w:t>
            </w:r>
          </w:p>
        </w:tc>
      </w:tr>
      <w:tr w:rsidR="00523B1A" w:rsidRPr="008C59AE" w14:paraId="052E3774" w14:textId="77777777" w:rsidTr="005E7F8C">
        <w:tc>
          <w:tcPr>
            <w:tcW w:w="1413" w:type="dxa"/>
          </w:tcPr>
          <w:p w14:paraId="0CA93802" w14:textId="77777777" w:rsidR="00523B1A" w:rsidRPr="00092316" w:rsidRDefault="00523B1A" w:rsidP="00523B1A">
            <w:pPr>
              <w:pStyle w:val="Heading3"/>
              <w:ind w:left="0" w:firstLine="0"/>
              <w:rPr>
                <w:rFonts w:cs="Arial"/>
                <w:szCs w:val="24"/>
              </w:rPr>
            </w:pPr>
          </w:p>
        </w:tc>
        <w:tc>
          <w:tcPr>
            <w:tcW w:w="3969" w:type="dxa"/>
          </w:tcPr>
          <w:p w14:paraId="52D66E4E" w14:textId="34A5AAEE" w:rsidR="00523B1A" w:rsidRDefault="00523B1A" w:rsidP="00523B1A">
            <w:r>
              <w:rPr>
                <w:rFonts w:cs="Arial"/>
                <w:szCs w:val="24"/>
              </w:rPr>
              <w:t>The applicant</w:t>
            </w:r>
          </w:p>
        </w:tc>
        <w:tc>
          <w:tcPr>
            <w:tcW w:w="16717" w:type="dxa"/>
          </w:tcPr>
          <w:p w14:paraId="2AB98013" w14:textId="77777777" w:rsidR="00523B1A" w:rsidRPr="0058231A" w:rsidRDefault="00523B1A" w:rsidP="00523B1A">
            <w:pPr>
              <w:pStyle w:val="QuestionMainBodyTextBold"/>
              <w:rPr>
                <w:rFonts w:cs="Arial"/>
                <w:szCs w:val="24"/>
              </w:rPr>
            </w:pPr>
            <w:r w:rsidRPr="0058231A">
              <w:rPr>
                <w:rFonts w:cs="Arial"/>
                <w:szCs w:val="24"/>
              </w:rPr>
              <w:t>Redundant fuel pipeline</w:t>
            </w:r>
          </w:p>
          <w:p w14:paraId="2973343E" w14:textId="77777777" w:rsidR="00523B1A" w:rsidRPr="0013743F" w:rsidRDefault="00523B1A" w:rsidP="00523B1A">
            <w:pPr>
              <w:pStyle w:val="QuestionMainBodyTextBold"/>
              <w:rPr>
                <w:rFonts w:cs="Arial"/>
                <w:b w:val="0"/>
                <w:bCs w:val="0"/>
                <w:i/>
                <w:iCs/>
                <w:szCs w:val="24"/>
              </w:rPr>
            </w:pPr>
            <w:r w:rsidRPr="0058231A">
              <w:rPr>
                <w:rFonts w:cs="Arial"/>
                <w:b w:val="0"/>
                <w:bCs w:val="0"/>
                <w:szCs w:val="24"/>
              </w:rPr>
              <w:t>Consultation Report [APP-</w:t>
            </w:r>
            <w:r>
              <w:rPr>
                <w:rFonts w:cs="Arial"/>
                <w:b w:val="0"/>
                <w:bCs w:val="0"/>
                <w:szCs w:val="24"/>
              </w:rPr>
              <w:t>025</w:t>
            </w:r>
            <w:r w:rsidRPr="0058231A">
              <w:rPr>
                <w:rFonts w:cs="Arial"/>
                <w:b w:val="0"/>
                <w:bCs w:val="0"/>
                <w:szCs w:val="24"/>
              </w:rPr>
              <w:t xml:space="preserve">], Table 22, refers to: </w:t>
            </w:r>
            <w:r w:rsidRPr="0013743F">
              <w:rPr>
                <w:rFonts w:cs="Arial"/>
                <w:b w:val="0"/>
                <w:bCs w:val="0"/>
                <w:i/>
                <w:iCs/>
                <w:szCs w:val="24"/>
              </w:rPr>
              <w:t>“10 Feb ’25 Meeting with MoD - ‘Meeting to discuss a now redundant fuel pipeline and</w:t>
            </w:r>
          </w:p>
          <w:p w14:paraId="43A7F21C" w14:textId="77777777" w:rsidR="00523B1A" w:rsidRPr="0013743F" w:rsidRDefault="00523B1A" w:rsidP="00523B1A">
            <w:pPr>
              <w:pStyle w:val="QuestionMainBodyTextBold"/>
              <w:rPr>
                <w:rFonts w:cs="Arial"/>
                <w:b w:val="0"/>
                <w:bCs w:val="0"/>
                <w:i/>
                <w:iCs/>
                <w:szCs w:val="24"/>
              </w:rPr>
            </w:pPr>
            <w:r w:rsidRPr="0013743F">
              <w:rPr>
                <w:rFonts w:cs="Arial"/>
                <w:b w:val="0"/>
                <w:bCs w:val="0"/>
                <w:i/>
                <w:iCs/>
                <w:szCs w:val="24"/>
              </w:rPr>
              <w:t>confirm current ownership. It was agreed that the pipeline has been decommissioned, with MOD rights relinquished, and responsibility now lies with affected landowners.”</w:t>
            </w:r>
          </w:p>
          <w:p w14:paraId="07528E6A" w14:textId="1CFFEFDF" w:rsidR="00523B1A" w:rsidRPr="001C4A98" w:rsidRDefault="00523B1A" w:rsidP="00523B1A">
            <w:pPr>
              <w:pStyle w:val="QuestionMainBodyTextBold"/>
              <w:rPr>
                <w:rFonts w:cs="Arial"/>
                <w:szCs w:val="24"/>
              </w:rPr>
            </w:pPr>
            <w:r>
              <w:rPr>
                <w:rFonts w:cs="Arial"/>
                <w:b w:val="0"/>
                <w:bCs w:val="0"/>
                <w:szCs w:val="24"/>
              </w:rPr>
              <w:t>Could the applicant c</w:t>
            </w:r>
            <w:r w:rsidRPr="0058231A">
              <w:rPr>
                <w:rFonts w:cs="Arial"/>
                <w:b w:val="0"/>
                <w:bCs w:val="0"/>
                <w:szCs w:val="24"/>
              </w:rPr>
              <w:t xml:space="preserve">larify the location of the pipeline and whether it would be affected by the </w:t>
            </w:r>
            <w:r>
              <w:rPr>
                <w:rFonts w:cs="Arial"/>
                <w:b w:val="0"/>
                <w:bCs w:val="0"/>
                <w:szCs w:val="24"/>
              </w:rPr>
              <w:t>p</w:t>
            </w:r>
            <w:r w:rsidRPr="0058231A">
              <w:rPr>
                <w:rFonts w:cs="Arial"/>
                <w:b w:val="0"/>
                <w:bCs w:val="0"/>
                <w:szCs w:val="24"/>
              </w:rPr>
              <w:t>roposed</w:t>
            </w:r>
            <w:r>
              <w:rPr>
                <w:rFonts w:cs="Arial"/>
                <w:b w:val="0"/>
                <w:bCs w:val="0"/>
                <w:szCs w:val="24"/>
              </w:rPr>
              <w:t xml:space="preserve"> d</w:t>
            </w:r>
            <w:r w:rsidRPr="0058231A">
              <w:rPr>
                <w:rFonts w:cs="Arial"/>
                <w:b w:val="0"/>
                <w:bCs w:val="0"/>
                <w:szCs w:val="24"/>
              </w:rPr>
              <w:t>evelopment?</w:t>
            </w:r>
          </w:p>
        </w:tc>
      </w:tr>
      <w:tr w:rsidR="007949A4" w:rsidRPr="008C59AE" w14:paraId="27EE9D2B" w14:textId="77777777" w:rsidTr="005E7F8C">
        <w:tc>
          <w:tcPr>
            <w:tcW w:w="1413" w:type="dxa"/>
          </w:tcPr>
          <w:p w14:paraId="18A2431D" w14:textId="77777777" w:rsidR="007949A4" w:rsidRPr="00092316" w:rsidRDefault="007949A4" w:rsidP="007949A4">
            <w:pPr>
              <w:pStyle w:val="Heading3"/>
              <w:ind w:left="0" w:firstLine="0"/>
              <w:rPr>
                <w:rFonts w:cs="Arial"/>
                <w:szCs w:val="24"/>
              </w:rPr>
            </w:pPr>
          </w:p>
        </w:tc>
        <w:tc>
          <w:tcPr>
            <w:tcW w:w="3969" w:type="dxa"/>
          </w:tcPr>
          <w:p w14:paraId="4C3C7DDE" w14:textId="77777777" w:rsidR="007949A4" w:rsidRDefault="007949A4" w:rsidP="007949A4">
            <w:pPr>
              <w:rPr>
                <w:rFonts w:cs="Arial"/>
                <w:szCs w:val="24"/>
              </w:rPr>
            </w:pPr>
            <w:r>
              <w:rPr>
                <w:rFonts w:cs="Arial"/>
                <w:szCs w:val="24"/>
              </w:rPr>
              <w:t>Breckland District Council</w:t>
            </w:r>
          </w:p>
          <w:p w14:paraId="23F56051" w14:textId="47B583AA" w:rsidR="007949A4" w:rsidRDefault="007949A4" w:rsidP="007949A4">
            <w:pPr>
              <w:rPr>
                <w:rFonts w:cs="Arial"/>
                <w:szCs w:val="24"/>
              </w:rPr>
            </w:pPr>
            <w:r>
              <w:rPr>
                <w:rFonts w:cs="Arial"/>
                <w:szCs w:val="24"/>
              </w:rPr>
              <w:t>Norfolk County Council</w:t>
            </w:r>
          </w:p>
        </w:tc>
        <w:tc>
          <w:tcPr>
            <w:tcW w:w="16717" w:type="dxa"/>
          </w:tcPr>
          <w:p w14:paraId="379F1E98" w14:textId="77777777" w:rsidR="007949A4" w:rsidRPr="00742679" w:rsidRDefault="007949A4" w:rsidP="007949A4">
            <w:pPr>
              <w:pStyle w:val="QuestionMainBodyTextBold"/>
              <w:rPr>
                <w:rFonts w:cs="Arial"/>
                <w:szCs w:val="24"/>
              </w:rPr>
            </w:pPr>
            <w:r w:rsidRPr="00742679">
              <w:rPr>
                <w:rFonts w:cs="Arial"/>
                <w:szCs w:val="24"/>
              </w:rPr>
              <w:t>Mitigation for cumulative effects from waste in the decommissioning stage</w:t>
            </w:r>
          </w:p>
          <w:p w14:paraId="6E658EB3" w14:textId="77777777" w:rsidR="007949A4" w:rsidRPr="00742679" w:rsidRDefault="007949A4" w:rsidP="007949A4">
            <w:pPr>
              <w:pStyle w:val="QuestionMainBodyTextBold"/>
              <w:rPr>
                <w:rFonts w:cs="Arial"/>
                <w:b w:val="0"/>
                <w:bCs w:val="0"/>
                <w:szCs w:val="24"/>
              </w:rPr>
            </w:pPr>
            <w:r w:rsidRPr="00742679">
              <w:rPr>
                <w:rFonts w:cs="Arial"/>
                <w:b w:val="0"/>
                <w:bCs w:val="0"/>
                <w:szCs w:val="24"/>
              </w:rPr>
              <w:t>Regarding waste in the decommissioning phase, paragraph 16.9.147, ES Chapter 16 Other Environmental Matters [APP-065], includes:</w:t>
            </w:r>
          </w:p>
          <w:p w14:paraId="49204EEE" w14:textId="77777777" w:rsidR="007949A4" w:rsidRPr="00742679" w:rsidRDefault="007949A4" w:rsidP="007949A4">
            <w:pPr>
              <w:pStyle w:val="QuestionMainBodyTextBold"/>
              <w:rPr>
                <w:rFonts w:cs="Arial"/>
                <w:b w:val="0"/>
                <w:bCs w:val="0"/>
                <w:szCs w:val="24"/>
              </w:rPr>
            </w:pPr>
            <w:r w:rsidRPr="00742679">
              <w:rPr>
                <w:rFonts w:cs="Arial"/>
                <w:b w:val="0"/>
                <w:bCs w:val="0"/>
                <w:szCs w:val="24"/>
              </w:rPr>
              <w:t>“</w:t>
            </w:r>
            <w:r w:rsidRPr="00742679">
              <w:rPr>
                <w:rFonts w:cs="Arial"/>
                <w:b w:val="0"/>
                <w:bCs w:val="0"/>
                <w:i/>
                <w:iCs/>
                <w:szCs w:val="24"/>
              </w:rPr>
              <w:t>Together, the cumulative magnitude of impact to hazardous waste void capacity is therefore considered to be minor. Due to the receptor’s very high sensitivity, the effect is a cumulative moderate or large adverse effect, which is considered significant.”</w:t>
            </w:r>
          </w:p>
          <w:p w14:paraId="7780DB7F" w14:textId="77777777" w:rsidR="007949A4" w:rsidRPr="00742679" w:rsidRDefault="007949A4" w:rsidP="007949A4">
            <w:pPr>
              <w:pStyle w:val="QuestionMainBodyTextBold"/>
              <w:rPr>
                <w:rFonts w:cs="Arial"/>
                <w:b w:val="0"/>
                <w:bCs w:val="0"/>
                <w:szCs w:val="24"/>
              </w:rPr>
            </w:pPr>
          </w:p>
          <w:p w14:paraId="25718B94" w14:textId="77777777" w:rsidR="007949A4" w:rsidRPr="00742679" w:rsidRDefault="007949A4" w:rsidP="007949A4">
            <w:pPr>
              <w:pStyle w:val="QuestionMainBodyTextBold"/>
              <w:rPr>
                <w:rFonts w:cs="Arial"/>
                <w:b w:val="0"/>
                <w:bCs w:val="0"/>
                <w:szCs w:val="24"/>
              </w:rPr>
            </w:pPr>
            <w:r w:rsidRPr="00742679">
              <w:rPr>
                <w:rFonts w:cs="Arial"/>
                <w:b w:val="0"/>
                <w:bCs w:val="0"/>
                <w:szCs w:val="24"/>
              </w:rPr>
              <w:lastRenderedPageBreak/>
              <w:t>Additional mitigation described in paragraph 16.9.148 [APP-065] includes:</w:t>
            </w:r>
          </w:p>
          <w:p w14:paraId="10046ABC" w14:textId="77777777" w:rsidR="007949A4" w:rsidRPr="00742679" w:rsidRDefault="007949A4" w:rsidP="007949A4">
            <w:pPr>
              <w:pStyle w:val="QuestionMainBodyTextBold"/>
              <w:rPr>
                <w:rFonts w:cs="Arial"/>
                <w:b w:val="0"/>
                <w:bCs w:val="0"/>
                <w:szCs w:val="24"/>
              </w:rPr>
            </w:pPr>
            <w:r w:rsidRPr="00742679">
              <w:rPr>
                <w:rFonts w:cs="Arial"/>
                <w:b w:val="0"/>
                <w:bCs w:val="0"/>
                <w:i/>
                <w:iCs/>
                <w:szCs w:val="24"/>
              </w:rPr>
              <w:t>“The Decommissioning Waste Management Strategy must ensure that hazardous waste handling capabilities are assessed based on up-to-date information at the time of drafting prior to decommissioning works being undertaken. Where significant cumulative effects on hazardous waste handling facilities from decommissioning of multiple NSIPs are assessed as likely to occur, a coordinated approach between site operators of those relevant NSIPs should be secured ahead of the commencement of decommissioning activities.”</w:t>
            </w:r>
          </w:p>
          <w:p w14:paraId="147F6A18" w14:textId="77777777" w:rsidR="007949A4" w:rsidRPr="00742679" w:rsidRDefault="007949A4" w:rsidP="007949A4">
            <w:pPr>
              <w:pStyle w:val="QuestionMainBodyTextBold"/>
              <w:rPr>
                <w:rFonts w:cs="Arial"/>
                <w:b w:val="0"/>
                <w:bCs w:val="0"/>
                <w:szCs w:val="24"/>
              </w:rPr>
            </w:pPr>
          </w:p>
          <w:p w14:paraId="7715CC3E" w14:textId="77777777" w:rsidR="007949A4" w:rsidRPr="00742679" w:rsidRDefault="007949A4" w:rsidP="007949A4">
            <w:pPr>
              <w:pStyle w:val="QuestionMainBodyTextBold"/>
              <w:rPr>
                <w:rFonts w:cs="Arial"/>
                <w:b w:val="0"/>
                <w:bCs w:val="0"/>
                <w:szCs w:val="24"/>
              </w:rPr>
            </w:pPr>
            <w:r w:rsidRPr="00742679">
              <w:rPr>
                <w:rFonts w:cs="Arial"/>
                <w:b w:val="0"/>
                <w:bCs w:val="0"/>
                <w:szCs w:val="24"/>
              </w:rPr>
              <w:t>The mitigation / enhancement measures and monitoring requirements, described for Waste in Table 11 Other Environmental Matters in the oDS [APP-190], would include a decommissioning waste management strategy to ensure decommissioning waste streams are sent to waste recycling and handling facilities that have sufficient capacity to handle waste arisings from the proposed development without adversely impacting upon their capacity to handle waste arisings for all other waste streams in the authority area.</w:t>
            </w:r>
          </w:p>
          <w:p w14:paraId="1A496933" w14:textId="77777777" w:rsidR="007949A4" w:rsidRPr="00742679" w:rsidRDefault="007949A4" w:rsidP="007949A4">
            <w:pPr>
              <w:pStyle w:val="QuestionMainBodyTextBold"/>
              <w:rPr>
                <w:rFonts w:cs="Arial"/>
                <w:b w:val="0"/>
                <w:bCs w:val="0"/>
                <w:szCs w:val="24"/>
              </w:rPr>
            </w:pPr>
          </w:p>
          <w:p w14:paraId="0D559AFA" w14:textId="77777777" w:rsidR="007949A4" w:rsidRPr="00742679" w:rsidRDefault="007949A4" w:rsidP="007949A4">
            <w:pPr>
              <w:pStyle w:val="QuestionMainBodyTextBold"/>
              <w:numPr>
                <w:ilvl w:val="5"/>
                <w:numId w:val="4"/>
              </w:numPr>
              <w:rPr>
                <w:rFonts w:cs="Arial"/>
                <w:b w:val="0"/>
                <w:bCs w:val="0"/>
                <w:szCs w:val="24"/>
              </w:rPr>
            </w:pPr>
            <w:r w:rsidRPr="00742679">
              <w:rPr>
                <w:rFonts w:cs="Arial"/>
                <w:b w:val="0"/>
                <w:bCs w:val="0"/>
                <w:szCs w:val="24"/>
              </w:rPr>
              <w:t xml:space="preserve">Could </w:t>
            </w:r>
            <w:r>
              <w:rPr>
                <w:rFonts w:cs="Arial"/>
                <w:b w:val="0"/>
                <w:bCs w:val="0"/>
                <w:szCs w:val="24"/>
              </w:rPr>
              <w:t>BDC</w:t>
            </w:r>
            <w:r w:rsidRPr="00742679">
              <w:rPr>
                <w:rFonts w:cs="Arial"/>
                <w:b w:val="0"/>
                <w:bCs w:val="0"/>
                <w:szCs w:val="24"/>
              </w:rPr>
              <w:t xml:space="preserve"> advise if they have any comments or concerns regarding the proposed mitigation measures for the effects from waste, particularly for the cumulative effects during the decommissioning stage?</w:t>
            </w:r>
          </w:p>
          <w:p w14:paraId="28272D4E" w14:textId="529D58EF" w:rsidR="007949A4" w:rsidRPr="00742679" w:rsidRDefault="007949A4" w:rsidP="007949A4">
            <w:pPr>
              <w:pStyle w:val="QuestionMainBodyTextBold"/>
              <w:rPr>
                <w:rFonts w:cs="Arial"/>
                <w:b w:val="0"/>
                <w:bCs w:val="0"/>
                <w:szCs w:val="24"/>
              </w:rPr>
            </w:pPr>
            <w:r w:rsidRPr="00742679">
              <w:rPr>
                <w:rFonts w:cs="Arial"/>
                <w:b w:val="0"/>
                <w:bCs w:val="0"/>
                <w:szCs w:val="24"/>
              </w:rPr>
              <w:t>The ExA notes NCC’s comments in relation to Minerals and Waste in its RR [RR-043].</w:t>
            </w:r>
          </w:p>
          <w:p w14:paraId="177CC06C" w14:textId="0833E4E1" w:rsidR="007949A4" w:rsidRPr="0058231A" w:rsidRDefault="007949A4" w:rsidP="007949A4">
            <w:pPr>
              <w:pStyle w:val="QuestionMainBodyTextBold"/>
              <w:numPr>
                <w:ilvl w:val="5"/>
                <w:numId w:val="4"/>
              </w:numPr>
              <w:rPr>
                <w:rFonts w:cs="Arial"/>
                <w:szCs w:val="24"/>
              </w:rPr>
            </w:pPr>
            <w:r w:rsidRPr="00742679">
              <w:rPr>
                <w:rFonts w:cs="Arial"/>
                <w:b w:val="0"/>
                <w:bCs w:val="0"/>
                <w:szCs w:val="24"/>
              </w:rPr>
              <w:t>Do NCC have any further comments or concerns regarding the proposed mitigation measures for the effects from waste, particularly for the cumulative effects during the decommissioning stage?</w:t>
            </w:r>
          </w:p>
        </w:tc>
      </w:tr>
    </w:tbl>
    <w:p w14:paraId="51413521" w14:textId="746149FD" w:rsidR="001C3122" w:rsidRPr="00D02327" w:rsidRDefault="001C3122" w:rsidP="00B97728">
      <w:pPr>
        <w:pStyle w:val="Footer"/>
        <w:spacing w:before="20" w:after="120"/>
        <w:rPr>
          <w:rFonts w:cs="Arial"/>
          <w:sz w:val="24"/>
          <w:szCs w:val="24"/>
        </w:rPr>
      </w:pPr>
    </w:p>
    <w:sectPr w:rsidR="001C3122" w:rsidRPr="00D02327" w:rsidSect="004E72A0">
      <w:headerReference w:type="default" r:id="rId17"/>
      <w:pgSz w:w="23811" w:h="16838" w:orient="landscape" w:code="8"/>
      <w:pgMar w:top="1418" w:right="851" w:bottom="851"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8F558" w14:textId="77777777" w:rsidR="00765661" w:rsidRDefault="00765661" w:rsidP="008C59AE">
      <w:r>
        <w:separator/>
      </w:r>
    </w:p>
  </w:endnote>
  <w:endnote w:type="continuationSeparator" w:id="0">
    <w:p w14:paraId="3177ADC0" w14:textId="77777777" w:rsidR="00765661" w:rsidRDefault="00765661" w:rsidP="008C59AE">
      <w:r>
        <w:continuationSeparator/>
      </w:r>
    </w:p>
  </w:endnote>
  <w:endnote w:type="continuationNotice" w:id="1">
    <w:p w14:paraId="6A1C1B14" w14:textId="77777777" w:rsidR="00765661" w:rsidRDefault="007656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A1FD" w14:textId="77777777" w:rsidR="00CF68F9" w:rsidRDefault="00CF68F9" w:rsidP="00112E51">
    <w:pPr>
      <w:pStyle w:val="Footer"/>
      <w:pBdr>
        <w:top w:val="single" w:sz="4" w:space="3" w:color="D9D9D9" w:themeColor="background1" w:themeShade="D9"/>
      </w:pBdr>
      <w:rPr>
        <w:rFonts w:cs="Arial"/>
      </w:rPr>
    </w:pPr>
  </w:p>
  <w:p w14:paraId="10414A22" w14:textId="77777777" w:rsidR="00CF68F9" w:rsidRDefault="00CF68F9" w:rsidP="00112E51">
    <w:pPr>
      <w:pStyle w:val="Footer"/>
      <w:pBdr>
        <w:top w:val="single" w:sz="4" w:space="3" w:color="D9D9D9" w:themeColor="background1" w:themeShade="D9"/>
      </w:pBdr>
      <w:rPr>
        <w:rFonts w:cs="Arial"/>
      </w:rPr>
    </w:pPr>
  </w:p>
  <w:p w14:paraId="53C58EEA" w14:textId="656E8EBD" w:rsidR="00951CBF" w:rsidRPr="00092316" w:rsidRDefault="00951CBF" w:rsidP="00112E51">
    <w:pPr>
      <w:pStyle w:val="Footer"/>
      <w:pBdr>
        <w:top w:val="single" w:sz="4" w:space="3" w:color="D9D9D9" w:themeColor="background1" w:themeShade="D9"/>
      </w:pBdr>
      <w:rPr>
        <w:rFonts w:cs="Arial"/>
      </w:rPr>
    </w:pPr>
    <w:r w:rsidRPr="00092316">
      <w:rPr>
        <w:rFonts w:cs="Arial"/>
      </w:rPr>
      <w:ptab w:relativeTo="margin" w:alignment="center" w:leader="none"/>
    </w:r>
    <w:r w:rsidRPr="00092316">
      <w:rPr>
        <w:rFonts w:cs="Arial"/>
      </w:rPr>
      <w:t xml:space="preserve">Page </w:t>
    </w:r>
    <w:r w:rsidRPr="00092316">
      <w:rPr>
        <w:rFonts w:cs="Arial"/>
      </w:rPr>
      <w:fldChar w:fldCharType="begin"/>
    </w:r>
    <w:r w:rsidRPr="00092316">
      <w:rPr>
        <w:rFonts w:cs="Arial"/>
      </w:rPr>
      <w:instrText xml:space="preserve"> PAGE </w:instrText>
    </w:r>
    <w:r w:rsidRPr="00092316">
      <w:rPr>
        <w:rFonts w:cs="Arial"/>
      </w:rPr>
      <w:fldChar w:fldCharType="separate"/>
    </w:r>
    <w:r w:rsidR="00E24779" w:rsidRPr="00092316">
      <w:rPr>
        <w:rFonts w:cs="Arial"/>
      </w:rPr>
      <w:t>1</w:t>
    </w:r>
    <w:r w:rsidRPr="00092316">
      <w:rPr>
        <w:rFonts w:cs="Arial"/>
      </w:rPr>
      <w:fldChar w:fldCharType="end"/>
    </w:r>
    <w:r w:rsidRPr="00092316">
      <w:rPr>
        <w:rFonts w:cs="Arial"/>
      </w:rPr>
      <w:t xml:space="preserve"> of </w:t>
    </w:r>
    <w:r w:rsidR="00BA4A40" w:rsidRPr="00092316">
      <w:rPr>
        <w:rFonts w:cs="Arial"/>
      </w:rPr>
      <w:fldChar w:fldCharType="begin"/>
    </w:r>
    <w:r w:rsidR="00BA4A40" w:rsidRPr="00092316">
      <w:rPr>
        <w:rFonts w:cs="Arial"/>
      </w:rPr>
      <w:instrText xml:space="preserve"> NUMPAGES   \* MERGEFORMAT </w:instrText>
    </w:r>
    <w:r w:rsidR="00BA4A40" w:rsidRPr="00092316">
      <w:rPr>
        <w:rFonts w:cs="Arial"/>
      </w:rPr>
      <w:fldChar w:fldCharType="separate"/>
    </w:r>
    <w:r w:rsidR="00E24779" w:rsidRPr="00092316">
      <w:rPr>
        <w:rFonts w:cs="Arial"/>
      </w:rPr>
      <w:t>9</w:t>
    </w:r>
    <w:r w:rsidR="00BA4A40" w:rsidRPr="00092316">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F6AB" w14:textId="77777777" w:rsidR="00765661" w:rsidRDefault="00765661" w:rsidP="008C59AE">
      <w:r>
        <w:separator/>
      </w:r>
    </w:p>
  </w:footnote>
  <w:footnote w:type="continuationSeparator" w:id="0">
    <w:p w14:paraId="481F4122" w14:textId="77777777" w:rsidR="00765661" w:rsidRDefault="00765661" w:rsidP="008C59AE">
      <w:r>
        <w:continuationSeparator/>
      </w:r>
    </w:p>
  </w:footnote>
  <w:footnote w:type="continuationNotice" w:id="1">
    <w:p w14:paraId="4B9C2D07" w14:textId="77777777" w:rsidR="00765661" w:rsidRDefault="0076566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3B14" w14:textId="77777777" w:rsidR="00CF68F9" w:rsidRDefault="00CF68F9" w:rsidP="00112E51">
    <w:pPr>
      <w:pStyle w:val="Header"/>
    </w:pPr>
  </w:p>
  <w:p w14:paraId="524CB756" w14:textId="77777777" w:rsidR="00CF68F9" w:rsidRDefault="00CF68F9" w:rsidP="00112E51">
    <w:pPr>
      <w:pStyle w:val="Header"/>
    </w:pPr>
  </w:p>
  <w:p w14:paraId="53C58EE6" w14:textId="1978E84B" w:rsidR="00951CBF" w:rsidRPr="00786B02" w:rsidRDefault="00C32DCD" w:rsidP="00112E51">
    <w:pPr>
      <w:pStyle w:val="Header"/>
    </w:pPr>
    <w:r w:rsidRPr="00C32DCD">
      <w:rPr>
        <w:rFonts w:ascii="Calibri" w:eastAsia="Calibri" w:hAnsi="Calibri"/>
        <w:noProof/>
        <w:lang w:eastAsia="en-US"/>
      </w:rPr>
      <w:drawing>
        <wp:inline distT="0" distB="0" distL="0" distR="0" wp14:anchorId="5D0F9992" wp14:editId="3A8361DD">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r w:rsidR="006753F6">
      <w:rPr>
        <w:rFonts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B" w14:textId="5D66E4F7" w:rsidR="00951CBF" w:rsidRDefault="00951CBF" w:rsidP="00112E51">
    <w:pPr>
      <w:pStyle w:val="Header"/>
      <w:tabs>
        <w:tab w:val="clear" w:pos="9026"/>
        <w:tab w:val="left" w:pos="12436"/>
      </w:tabs>
    </w:pPr>
  </w:p>
  <w:p w14:paraId="53C58EEC" w14:textId="77777777" w:rsidR="00951CBF" w:rsidRPr="00F01BDD" w:rsidRDefault="00951CBF" w:rsidP="00112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E" w14:textId="154D26BB" w:rsidR="00951CBF" w:rsidRPr="00092316" w:rsidRDefault="00951CBF" w:rsidP="00112E51">
    <w:pPr>
      <w:pStyle w:val="TableTextBold"/>
      <w:rPr>
        <w:rFonts w:cs="Arial"/>
        <w:szCs w:val="24"/>
      </w:rPr>
    </w:pPr>
    <w:r w:rsidRPr="00092316">
      <w:rPr>
        <w:rFonts w:cs="Arial"/>
        <w:szCs w:val="24"/>
      </w:rPr>
      <w:t>ExQ</w:t>
    </w:r>
    <w:r w:rsidRPr="00323726">
      <w:rPr>
        <w:rFonts w:cs="Arial"/>
        <w:szCs w:val="24"/>
      </w:rPr>
      <w:t>1:</w:t>
    </w:r>
    <w:r w:rsidRPr="00092316">
      <w:rPr>
        <w:rFonts w:cs="Arial"/>
        <w:szCs w:val="24"/>
      </w:rPr>
      <w:t xml:space="preserve"> </w:t>
    </w:r>
    <w:r w:rsidR="00176F48" w:rsidRPr="008122C3">
      <w:rPr>
        <w:rFonts w:cs="Arial"/>
        <w:szCs w:val="24"/>
      </w:rPr>
      <w:t>1</w:t>
    </w:r>
    <w:r w:rsidR="008122C3" w:rsidRPr="008122C3">
      <w:rPr>
        <w:rFonts w:cs="Arial"/>
        <w:szCs w:val="24"/>
      </w:rPr>
      <w:t>3</w:t>
    </w:r>
    <w:r w:rsidR="00D35CA2" w:rsidRPr="008122C3">
      <w:rPr>
        <w:rFonts w:cs="Arial"/>
        <w:szCs w:val="24"/>
      </w:rPr>
      <w:t xml:space="preserve"> </w:t>
    </w:r>
    <w:r w:rsidR="00D35CA2" w:rsidRPr="00176F48">
      <w:rPr>
        <w:rFonts w:cs="Arial"/>
        <w:szCs w:val="24"/>
      </w:rPr>
      <w:t>May 2026</w:t>
    </w:r>
  </w:p>
  <w:p w14:paraId="53C58EEF" w14:textId="76F326D9" w:rsidR="00951CBF" w:rsidRPr="00092316" w:rsidRDefault="00951CBF" w:rsidP="00112E51">
    <w:pPr>
      <w:pStyle w:val="Header"/>
      <w:rPr>
        <w:rFonts w:cs="Arial"/>
        <w:szCs w:val="24"/>
      </w:rPr>
    </w:pPr>
    <w:r w:rsidRPr="00092316">
      <w:rPr>
        <w:rFonts w:cs="Arial"/>
        <w:b/>
        <w:szCs w:val="24"/>
      </w:rPr>
      <w:t xml:space="preserve">Responses due by </w:t>
    </w:r>
    <w:r w:rsidR="003A69AB">
      <w:rPr>
        <w:rFonts w:cs="Arial"/>
        <w:b/>
        <w:szCs w:val="24"/>
      </w:rPr>
      <w:t>d</w:t>
    </w:r>
    <w:r w:rsidRPr="00092316">
      <w:rPr>
        <w:rFonts w:cs="Arial"/>
        <w:b/>
        <w:szCs w:val="24"/>
      </w:rPr>
      <w:t xml:space="preserve">eadline </w:t>
    </w:r>
    <w:r w:rsidR="002974FB">
      <w:rPr>
        <w:rFonts w:cs="Arial"/>
        <w:b/>
        <w:szCs w:val="24"/>
      </w:rPr>
      <w:t>1</w:t>
    </w:r>
    <w:r w:rsidRPr="00092316">
      <w:rPr>
        <w:rFonts w:cs="Arial"/>
        <w:b/>
        <w:szCs w:val="24"/>
      </w:rPr>
      <w:t xml:space="preserve">: </w:t>
    </w:r>
    <w:r w:rsidR="001C1D16">
      <w:rPr>
        <w:rFonts w:cs="Arial"/>
        <w:b/>
        <w:szCs w:val="24"/>
      </w:rPr>
      <w:t>Tuesday 2 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200C4B8"/>
    <w:lvl w:ilvl="0">
      <w:start w:val="1"/>
      <w:numFmt w:val="bullet"/>
      <w:pStyle w:val="ListBullet3"/>
      <w:lvlText w:val="−"/>
      <w:lvlJc w:val="left"/>
      <w:pPr>
        <w:ind w:left="1211" w:hanging="360"/>
      </w:pPr>
      <w:rPr>
        <w:rFonts w:ascii="Verdana" w:hAnsi="Verdana" w:hint="default"/>
      </w:rPr>
    </w:lvl>
  </w:abstractNum>
  <w:abstractNum w:abstractNumId="1"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2" w15:restartNumberingAfterBreak="0">
    <w:nsid w:val="FFFFFF89"/>
    <w:multiLevelType w:val="singleLevel"/>
    <w:tmpl w:val="3986422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98726F0"/>
    <w:multiLevelType w:val="hybridMultilevel"/>
    <w:tmpl w:val="23689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F4C9A"/>
    <w:multiLevelType w:val="hybridMultilevel"/>
    <w:tmpl w:val="0828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243D3"/>
    <w:multiLevelType w:val="multilevel"/>
    <w:tmpl w:val="9364F566"/>
    <w:lvl w:ilvl="0">
      <w:start w:val="1"/>
      <w:numFmt w:val="decimal"/>
      <w:pStyle w:val="Heading1"/>
      <w:lvlText w:val="%1."/>
      <w:lvlJc w:val="left"/>
      <w:pPr>
        <w:tabs>
          <w:tab w:val="num" w:pos="1134"/>
        </w:tabs>
        <w:ind w:left="0" w:firstLine="0"/>
      </w:pPr>
      <w:rPr>
        <w:rFonts w:hint="default"/>
        <w:b/>
        <w:i w:val="0"/>
      </w:rPr>
    </w:lvl>
    <w:lvl w:ilvl="1">
      <w:numFmt w:val="decimal"/>
      <w:pStyle w:val="Heading2"/>
      <w:lvlText w:val="%1.%2"/>
      <w:lvlJc w:val="left"/>
      <w:pPr>
        <w:tabs>
          <w:tab w:val="num" w:pos="1134"/>
        </w:tabs>
        <w:ind w:left="0" w:firstLine="0"/>
      </w:pPr>
      <w:rPr>
        <w:rFonts w:hint="default"/>
        <w:b/>
        <w:i w:val="0"/>
      </w:rPr>
    </w:lvl>
    <w:lvl w:ilvl="2">
      <w:start w:val="1"/>
      <w:numFmt w:val="decimal"/>
      <w:pStyle w:val="Heading3"/>
      <w:suff w:val="nothing"/>
      <w:lvlText w:val="Q%1.%2.%3"/>
      <w:lvlJc w:val="left"/>
      <w:pPr>
        <w:ind w:left="3544" w:hanging="241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360" w:hanging="360"/>
      </w:pPr>
      <w:rPr>
        <w:rFonts w:ascii="Arial" w:eastAsia="Times New Roman" w:hAnsi="Arial" w:cs="Arial"/>
        <w:b w:val="0"/>
        <w:bCs w:val="0"/>
        <w:sz w:val="24"/>
        <w:szCs w:val="24"/>
      </w:rPr>
    </w:lvl>
    <w:lvl w:ilvl="6">
      <w:start w:val="1"/>
      <w:numFmt w:val="lowerLetter"/>
      <w:lvlText w:val="%7)"/>
      <w:lvlJc w:val="left"/>
      <w:pPr>
        <w:ind w:left="0" w:firstLine="0"/>
      </w:pPr>
      <w:rPr>
        <w:rFonts w:ascii="Arial" w:eastAsia="Times New Roman" w:hAnsi="Arial" w:cs="Arial"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104F55D3"/>
    <w:multiLevelType w:val="hybridMultilevel"/>
    <w:tmpl w:val="334C54B6"/>
    <w:lvl w:ilvl="0" w:tplc="125A74E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76243E"/>
    <w:multiLevelType w:val="hybridMultilevel"/>
    <w:tmpl w:val="47643898"/>
    <w:lvl w:ilvl="0" w:tplc="FFFFFFFF">
      <w:start w:val="1"/>
      <w:numFmt w:val="lowerRoman"/>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BD7500"/>
    <w:multiLevelType w:val="hybridMultilevel"/>
    <w:tmpl w:val="C6FA1F34"/>
    <w:lvl w:ilvl="0" w:tplc="57F603B2">
      <w:start w:val="1"/>
      <w:numFmt w:val="lowerLetter"/>
      <w:lvlText w:val="%1)"/>
      <w:lvlJc w:val="left"/>
      <w:pPr>
        <w:ind w:left="1020" w:hanging="360"/>
      </w:pPr>
    </w:lvl>
    <w:lvl w:ilvl="1" w:tplc="0750F1F4">
      <w:start w:val="1"/>
      <w:numFmt w:val="lowerLetter"/>
      <w:lvlText w:val="%2)"/>
      <w:lvlJc w:val="left"/>
      <w:pPr>
        <w:ind w:left="1020" w:hanging="360"/>
      </w:pPr>
    </w:lvl>
    <w:lvl w:ilvl="2" w:tplc="C2BC55D4">
      <w:start w:val="1"/>
      <w:numFmt w:val="lowerLetter"/>
      <w:lvlText w:val="%3)"/>
      <w:lvlJc w:val="left"/>
      <w:pPr>
        <w:ind w:left="1020" w:hanging="360"/>
      </w:pPr>
    </w:lvl>
    <w:lvl w:ilvl="3" w:tplc="06D0C9BE">
      <w:start w:val="1"/>
      <w:numFmt w:val="lowerLetter"/>
      <w:lvlText w:val="%4)"/>
      <w:lvlJc w:val="left"/>
      <w:pPr>
        <w:ind w:left="1020" w:hanging="360"/>
      </w:pPr>
    </w:lvl>
    <w:lvl w:ilvl="4" w:tplc="302A2CB0">
      <w:start w:val="1"/>
      <w:numFmt w:val="lowerLetter"/>
      <w:lvlText w:val="%5)"/>
      <w:lvlJc w:val="left"/>
      <w:pPr>
        <w:ind w:left="1020" w:hanging="360"/>
      </w:pPr>
    </w:lvl>
    <w:lvl w:ilvl="5" w:tplc="A72EF9E2">
      <w:start w:val="1"/>
      <w:numFmt w:val="lowerLetter"/>
      <w:lvlText w:val="%6)"/>
      <w:lvlJc w:val="left"/>
      <w:pPr>
        <w:ind w:left="1020" w:hanging="360"/>
      </w:pPr>
    </w:lvl>
    <w:lvl w:ilvl="6" w:tplc="EADED582">
      <w:start w:val="1"/>
      <w:numFmt w:val="lowerLetter"/>
      <w:lvlText w:val="%7)"/>
      <w:lvlJc w:val="left"/>
      <w:pPr>
        <w:ind w:left="1020" w:hanging="360"/>
      </w:pPr>
    </w:lvl>
    <w:lvl w:ilvl="7" w:tplc="64BE3ADA">
      <w:start w:val="1"/>
      <w:numFmt w:val="lowerLetter"/>
      <w:lvlText w:val="%8)"/>
      <w:lvlJc w:val="left"/>
      <w:pPr>
        <w:ind w:left="1020" w:hanging="360"/>
      </w:pPr>
    </w:lvl>
    <w:lvl w:ilvl="8" w:tplc="0CF8ECF6">
      <w:start w:val="1"/>
      <w:numFmt w:val="lowerLetter"/>
      <w:lvlText w:val="%9)"/>
      <w:lvlJc w:val="left"/>
      <w:pPr>
        <w:ind w:left="1020" w:hanging="360"/>
      </w:pPr>
    </w:lvl>
  </w:abstractNum>
  <w:abstractNum w:abstractNumId="9" w15:restartNumberingAfterBreak="0">
    <w:nsid w:val="1DC6698E"/>
    <w:multiLevelType w:val="multilevel"/>
    <w:tmpl w:val="4176B0F4"/>
    <w:styleLink w:val="CurrentList1"/>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suff w:val="nothing"/>
      <w:lvlText w:val="Q%1.%2.%3"/>
      <w:lvlJc w:val="left"/>
      <w:pPr>
        <w:ind w:left="0" w:firstLine="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b w:val="0"/>
        <w:bCs w:val="0"/>
      </w:rPr>
    </w:lvl>
    <w:lvl w:ilvl="6">
      <w:start w:val="1"/>
      <w:numFmt w:val="lowerLetter"/>
      <w:lvlText w:val="%7)"/>
      <w:lvlJc w:val="left"/>
      <w:pPr>
        <w:ind w:left="0" w:firstLine="0"/>
      </w:pPr>
      <w:rPr>
        <w:rFonts w:ascii="Arial" w:eastAsia="Times New Roman" w:hAnsi="Arial" w:cs="Arial"/>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20A626F6"/>
    <w:multiLevelType w:val="hybridMultilevel"/>
    <w:tmpl w:val="1DC4314C"/>
    <w:lvl w:ilvl="0" w:tplc="9D60DD1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DE6D84"/>
    <w:multiLevelType w:val="hybridMultilevel"/>
    <w:tmpl w:val="790A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13" w15:restartNumberingAfterBreak="0">
    <w:nsid w:val="29D91620"/>
    <w:multiLevelType w:val="hybridMultilevel"/>
    <w:tmpl w:val="E852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63731"/>
    <w:multiLevelType w:val="hybridMultilevel"/>
    <w:tmpl w:val="3A3E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06797"/>
    <w:multiLevelType w:val="hybridMultilevel"/>
    <w:tmpl w:val="67A82D30"/>
    <w:lvl w:ilvl="0" w:tplc="18CCBC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3B58C4"/>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665ACD"/>
    <w:multiLevelType w:val="hybridMultilevel"/>
    <w:tmpl w:val="61B01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19" w15:restartNumberingAfterBreak="0">
    <w:nsid w:val="3E434BFF"/>
    <w:multiLevelType w:val="hybridMultilevel"/>
    <w:tmpl w:val="57A85EB4"/>
    <w:lvl w:ilvl="0" w:tplc="8384E58E">
      <w:start w:val="1"/>
      <w:numFmt w:val="lowerLetter"/>
      <w:lvlText w:val="%1)"/>
      <w:lvlJc w:val="left"/>
      <w:pPr>
        <w:ind w:left="1020" w:hanging="360"/>
      </w:pPr>
    </w:lvl>
    <w:lvl w:ilvl="1" w:tplc="02328778">
      <w:start w:val="1"/>
      <w:numFmt w:val="lowerLetter"/>
      <w:lvlText w:val="%2)"/>
      <w:lvlJc w:val="left"/>
      <w:pPr>
        <w:ind w:left="1020" w:hanging="360"/>
      </w:pPr>
    </w:lvl>
    <w:lvl w:ilvl="2" w:tplc="76C28626">
      <w:start w:val="1"/>
      <w:numFmt w:val="lowerLetter"/>
      <w:lvlText w:val="%3)"/>
      <w:lvlJc w:val="left"/>
      <w:pPr>
        <w:ind w:left="1020" w:hanging="360"/>
      </w:pPr>
    </w:lvl>
    <w:lvl w:ilvl="3" w:tplc="BEFC5CB4">
      <w:start w:val="1"/>
      <w:numFmt w:val="lowerLetter"/>
      <w:lvlText w:val="%4)"/>
      <w:lvlJc w:val="left"/>
      <w:pPr>
        <w:ind w:left="1020" w:hanging="360"/>
      </w:pPr>
    </w:lvl>
    <w:lvl w:ilvl="4" w:tplc="E724CF80">
      <w:start w:val="1"/>
      <w:numFmt w:val="lowerLetter"/>
      <w:lvlText w:val="%5)"/>
      <w:lvlJc w:val="left"/>
      <w:pPr>
        <w:ind w:left="1020" w:hanging="360"/>
      </w:pPr>
    </w:lvl>
    <w:lvl w:ilvl="5" w:tplc="163E9F1C">
      <w:start w:val="1"/>
      <w:numFmt w:val="lowerLetter"/>
      <w:lvlText w:val="%6)"/>
      <w:lvlJc w:val="left"/>
      <w:pPr>
        <w:ind w:left="1020" w:hanging="360"/>
      </w:pPr>
    </w:lvl>
    <w:lvl w:ilvl="6" w:tplc="9E301782">
      <w:start w:val="1"/>
      <w:numFmt w:val="lowerLetter"/>
      <w:lvlText w:val="%7)"/>
      <w:lvlJc w:val="left"/>
      <w:pPr>
        <w:ind w:left="1020" w:hanging="360"/>
      </w:pPr>
    </w:lvl>
    <w:lvl w:ilvl="7" w:tplc="5BA2B0CA">
      <w:start w:val="1"/>
      <w:numFmt w:val="lowerLetter"/>
      <w:lvlText w:val="%8)"/>
      <w:lvlJc w:val="left"/>
      <w:pPr>
        <w:ind w:left="1020" w:hanging="360"/>
      </w:pPr>
    </w:lvl>
    <w:lvl w:ilvl="8" w:tplc="A19ECFE6">
      <w:start w:val="1"/>
      <w:numFmt w:val="lowerLetter"/>
      <w:lvlText w:val="%9)"/>
      <w:lvlJc w:val="left"/>
      <w:pPr>
        <w:ind w:left="1020" w:hanging="360"/>
      </w:pPr>
    </w:lvl>
  </w:abstractNum>
  <w:abstractNum w:abstractNumId="20" w15:restartNumberingAfterBreak="0">
    <w:nsid w:val="4EE14EDE"/>
    <w:multiLevelType w:val="hybridMultilevel"/>
    <w:tmpl w:val="C24ED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5B19F7"/>
    <w:multiLevelType w:val="hybridMultilevel"/>
    <w:tmpl w:val="8FB8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634ED1"/>
    <w:multiLevelType w:val="hybridMultilevel"/>
    <w:tmpl w:val="F66C2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C12A420">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abstractNum w:abstractNumId="24" w15:restartNumberingAfterBreak="0">
    <w:nsid w:val="5DA26D51"/>
    <w:multiLevelType w:val="hybridMultilevel"/>
    <w:tmpl w:val="FA30B122"/>
    <w:lvl w:ilvl="0" w:tplc="FFFFFFFF">
      <w:start w:val="1"/>
      <w:numFmt w:val="lowerRoman"/>
      <w:lvlText w:val="(%1)"/>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3D57AC"/>
    <w:multiLevelType w:val="hybridMultilevel"/>
    <w:tmpl w:val="459A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9B724D"/>
    <w:multiLevelType w:val="hybridMultilevel"/>
    <w:tmpl w:val="8CD4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3610F3"/>
    <w:multiLevelType w:val="hybridMultilevel"/>
    <w:tmpl w:val="16CA890A"/>
    <w:lvl w:ilvl="0" w:tplc="F07AFBB4">
      <w:start w:val="1"/>
      <w:numFmt w:val="lowerRoman"/>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D12057"/>
    <w:multiLevelType w:val="hybridMultilevel"/>
    <w:tmpl w:val="C868A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060D95"/>
    <w:multiLevelType w:val="hybridMultilevel"/>
    <w:tmpl w:val="03D0C4CE"/>
    <w:lvl w:ilvl="0" w:tplc="FFFFFFFF">
      <w:start w:val="1"/>
      <w:numFmt w:val="low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6914151">
    <w:abstractNumId w:val="2"/>
  </w:num>
  <w:num w:numId="2" w16cid:durableId="405953122">
    <w:abstractNumId w:val="1"/>
  </w:num>
  <w:num w:numId="3" w16cid:durableId="912545500">
    <w:abstractNumId w:val="0"/>
  </w:num>
  <w:num w:numId="4" w16cid:durableId="677004688">
    <w:abstractNumId w:val="5"/>
  </w:num>
  <w:num w:numId="5" w16cid:durableId="415513180">
    <w:abstractNumId w:val="16"/>
  </w:num>
  <w:num w:numId="6" w16cid:durableId="1361592600">
    <w:abstractNumId w:val="12"/>
  </w:num>
  <w:num w:numId="7" w16cid:durableId="1883057079">
    <w:abstractNumId w:val="23"/>
  </w:num>
  <w:num w:numId="8" w16cid:durableId="1147282788">
    <w:abstractNumId w:val="18"/>
  </w:num>
  <w:num w:numId="9" w16cid:durableId="715474146">
    <w:abstractNumId w:val="9"/>
  </w:num>
  <w:num w:numId="10" w16cid:durableId="1739592389">
    <w:abstractNumId w:val="17"/>
  </w:num>
  <w:num w:numId="11" w16cid:durableId="1309163876">
    <w:abstractNumId w:val="27"/>
  </w:num>
  <w:num w:numId="12" w16cid:durableId="388113719">
    <w:abstractNumId w:val="7"/>
  </w:num>
  <w:num w:numId="13" w16cid:durableId="1665040237">
    <w:abstractNumId w:val="20"/>
  </w:num>
  <w:num w:numId="14" w16cid:durableId="1795714130">
    <w:abstractNumId w:val="26"/>
  </w:num>
  <w:num w:numId="15" w16cid:durableId="1155340738">
    <w:abstractNumId w:val="25"/>
  </w:num>
  <w:num w:numId="16" w16cid:durableId="2053074909">
    <w:abstractNumId w:val="22"/>
  </w:num>
  <w:num w:numId="17" w16cid:durableId="341319787">
    <w:abstractNumId w:val="28"/>
  </w:num>
  <w:num w:numId="18" w16cid:durableId="1659530608">
    <w:abstractNumId w:val="13"/>
  </w:num>
  <w:num w:numId="19" w16cid:durableId="1446995729">
    <w:abstractNumId w:val="10"/>
  </w:num>
  <w:num w:numId="20" w16cid:durableId="329872896">
    <w:abstractNumId w:val="8"/>
  </w:num>
  <w:num w:numId="21" w16cid:durableId="338971830">
    <w:abstractNumId w:val="19"/>
  </w:num>
  <w:num w:numId="22" w16cid:durableId="378939131">
    <w:abstractNumId w:val="14"/>
  </w:num>
  <w:num w:numId="23" w16cid:durableId="320888521">
    <w:abstractNumId w:val="4"/>
  </w:num>
  <w:num w:numId="24" w16cid:durableId="830875111">
    <w:abstractNumId w:val="21"/>
  </w:num>
  <w:num w:numId="25" w16cid:durableId="1016882679">
    <w:abstractNumId w:val="15"/>
  </w:num>
  <w:num w:numId="26" w16cid:durableId="1758283474">
    <w:abstractNumId w:val="5"/>
    <w:lvlOverride w:ilvl="0">
      <w:lvl w:ilvl="0">
        <w:start w:val="1"/>
        <w:numFmt w:val="decimal"/>
        <w:pStyle w:val="Heading1"/>
        <w:lvlText w:val="%1."/>
        <w:lvlJc w:val="left"/>
        <w:pPr>
          <w:tabs>
            <w:tab w:val="num" w:pos="1134"/>
          </w:tabs>
          <w:ind w:left="0" w:firstLine="0"/>
        </w:pPr>
        <w:rPr>
          <w:rFonts w:hint="default"/>
          <w:b/>
          <w:i w:val="0"/>
        </w:rPr>
      </w:lvl>
    </w:lvlOverride>
    <w:lvlOverride w:ilvl="1">
      <w:lvl w:ilvl="1">
        <w:numFmt w:val="decimal"/>
        <w:pStyle w:val="Heading2"/>
        <w:lvlText w:val="%1.%2"/>
        <w:lvlJc w:val="left"/>
        <w:pPr>
          <w:tabs>
            <w:tab w:val="num" w:pos="1134"/>
          </w:tabs>
          <w:ind w:left="0" w:firstLine="0"/>
        </w:pPr>
        <w:rPr>
          <w:rFonts w:hint="default"/>
          <w:b/>
          <w:i w:val="0"/>
        </w:rPr>
      </w:lvl>
    </w:lvlOverride>
    <w:lvlOverride w:ilvl="2">
      <w:lvl w:ilvl="2">
        <w:start w:val="1"/>
        <w:numFmt w:val="decimal"/>
        <w:pStyle w:val="Heading3"/>
        <w:suff w:val="nothing"/>
        <w:lvlText w:val="Q%1.%2.%3"/>
        <w:lvlJc w:val="left"/>
        <w:pPr>
          <w:ind w:left="3544" w:hanging="2410"/>
        </w:pPr>
        <w:rPr>
          <w:rFonts w:hint="default"/>
          <w:spacing w:val="0"/>
          <w:sz w:val="20"/>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ascii="Arial" w:eastAsia="Times New Roman" w:hAnsi="Arial" w:cs="Arial" w:hint="default"/>
          <w:b w:val="0"/>
          <w:bCs w:val="0"/>
          <w:sz w:val="24"/>
          <w:szCs w:val="24"/>
        </w:rPr>
      </w:lvl>
    </w:lvlOverride>
    <w:lvlOverride w:ilvl="6">
      <w:lvl w:ilvl="6">
        <w:start w:val="1"/>
        <w:numFmt w:val="lowerLetter"/>
        <w:lvlText w:val="%7)"/>
        <w:lvlJc w:val="left"/>
        <w:pPr>
          <w:ind w:left="0" w:firstLine="0"/>
        </w:pPr>
        <w:rPr>
          <w:rFonts w:ascii="Arial" w:eastAsia="Times New Roman" w:hAnsi="Arial" w:cs="Arial"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7" w16cid:durableId="309406371">
    <w:abstractNumId w:val="24"/>
  </w:num>
  <w:num w:numId="28" w16cid:durableId="601036634">
    <w:abstractNumId w:val="6"/>
  </w:num>
  <w:num w:numId="29" w16cid:durableId="1162043826">
    <w:abstractNumId w:val="29"/>
  </w:num>
  <w:num w:numId="30" w16cid:durableId="1753350371">
    <w:abstractNumId w:val="11"/>
  </w:num>
  <w:num w:numId="31" w16cid:durableId="186471053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4"/>
  <w:proofState w:spelling="clean" w:grammar="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00AC"/>
    <w:rsid w:val="00000EC7"/>
    <w:rsid w:val="000010B2"/>
    <w:rsid w:val="00001BE4"/>
    <w:rsid w:val="00001F3D"/>
    <w:rsid w:val="00001FF3"/>
    <w:rsid w:val="00002630"/>
    <w:rsid w:val="00002A97"/>
    <w:rsid w:val="00002B1A"/>
    <w:rsid w:val="00002C6B"/>
    <w:rsid w:val="00003344"/>
    <w:rsid w:val="0000371E"/>
    <w:rsid w:val="00003FA4"/>
    <w:rsid w:val="00004C3C"/>
    <w:rsid w:val="000051CC"/>
    <w:rsid w:val="00005941"/>
    <w:rsid w:val="00005AE9"/>
    <w:rsid w:val="00006313"/>
    <w:rsid w:val="0000746C"/>
    <w:rsid w:val="00007DEC"/>
    <w:rsid w:val="00007E80"/>
    <w:rsid w:val="00010A32"/>
    <w:rsid w:val="00010CF5"/>
    <w:rsid w:val="00011588"/>
    <w:rsid w:val="00011B69"/>
    <w:rsid w:val="00011D89"/>
    <w:rsid w:val="00012448"/>
    <w:rsid w:val="00012479"/>
    <w:rsid w:val="00012BD6"/>
    <w:rsid w:val="0001378B"/>
    <w:rsid w:val="000137B5"/>
    <w:rsid w:val="00013849"/>
    <w:rsid w:val="000139FE"/>
    <w:rsid w:val="00013B27"/>
    <w:rsid w:val="00013C28"/>
    <w:rsid w:val="00014279"/>
    <w:rsid w:val="000150E0"/>
    <w:rsid w:val="000152F1"/>
    <w:rsid w:val="00015389"/>
    <w:rsid w:val="00015611"/>
    <w:rsid w:val="00015645"/>
    <w:rsid w:val="00015C1F"/>
    <w:rsid w:val="00015D21"/>
    <w:rsid w:val="0001627E"/>
    <w:rsid w:val="00016412"/>
    <w:rsid w:val="00016687"/>
    <w:rsid w:val="0001670A"/>
    <w:rsid w:val="0001671A"/>
    <w:rsid w:val="000167B5"/>
    <w:rsid w:val="00016E80"/>
    <w:rsid w:val="00016EF6"/>
    <w:rsid w:val="0001786F"/>
    <w:rsid w:val="00017F82"/>
    <w:rsid w:val="00020AEB"/>
    <w:rsid w:val="00020DC9"/>
    <w:rsid w:val="000214DE"/>
    <w:rsid w:val="0002154E"/>
    <w:rsid w:val="00021A8B"/>
    <w:rsid w:val="00021CA7"/>
    <w:rsid w:val="00021CDC"/>
    <w:rsid w:val="00022BC5"/>
    <w:rsid w:val="00023516"/>
    <w:rsid w:val="000235AC"/>
    <w:rsid w:val="00023F63"/>
    <w:rsid w:val="0002439E"/>
    <w:rsid w:val="000245CB"/>
    <w:rsid w:val="00024C30"/>
    <w:rsid w:val="00024F18"/>
    <w:rsid w:val="000251D1"/>
    <w:rsid w:val="0002570B"/>
    <w:rsid w:val="0002571A"/>
    <w:rsid w:val="00025791"/>
    <w:rsid w:val="000257AB"/>
    <w:rsid w:val="00025D56"/>
    <w:rsid w:val="00026183"/>
    <w:rsid w:val="0002626B"/>
    <w:rsid w:val="0002635A"/>
    <w:rsid w:val="0002658A"/>
    <w:rsid w:val="000268F2"/>
    <w:rsid w:val="000273B3"/>
    <w:rsid w:val="000273C1"/>
    <w:rsid w:val="000276DD"/>
    <w:rsid w:val="000277F8"/>
    <w:rsid w:val="00027DD7"/>
    <w:rsid w:val="00030A06"/>
    <w:rsid w:val="00031049"/>
    <w:rsid w:val="000313F4"/>
    <w:rsid w:val="00031422"/>
    <w:rsid w:val="00031785"/>
    <w:rsid w:val="00031A02"/>
    <w:rsid w:val="00031B8F"/>
    <w:rsid w:val="0003292E"/>
    <w:rsid w:val="00033080"/>
    <w:rsid w:val="000330D5"/>
    <w:rsid w:val="00033291"/>
    <w:rsid w:val="0003341B"/>
    <w:rsid w:val="000339C3"/>
    <w:rsid w:val="00033EE0"/>
    <w:rsid w:val="00033F3B"/>
    <w:rsid w:val="00033FEE"/>
    <w:rsid w:val="0003455B"/>
    <w:rsid w:val="00034AF0"/>
    <w:rsid w:val="00034DD8"/>
    <w:rsid w:val="000353AE"/>
    <w:rsid w:val="00035479"/>
    <w:rsid w:val="0003551A"/>
    <w:rsid w:val="00035B8D"/>
    <w:rsid w:val="000362EB"/>
    <w:rsid w:val="000363D4"/>
    <w:rsid w:val="000364BB"/>
    <w:rsid w:val="0003691E"/>
    <w:rsid w:val="000369AA"/>
    <w:rsid w:val="00036B3D"/>
    <w:rsid w:val="00036EFF"/>
    <w:rsid w:val="00037004"/>
    <w:rsid w:val="00037348"/>
    <w:rsid w:val="0003780D"/>
    <w:rsid w:val="0003780E"/>
    <w:rsid w:val="00037F90"/>
    <w:rsid w:val="0004053B"/>
    <w:rsid w:val="0004080E"/>
    <w:rsid w:val="00040C35"/>
    <w:rsid w:val="00041260"/>
    <w:rsid w:val="000414DF"/>
    <w:rsid w:val="00041600"/>
    <w:rsid w:val="00041DA5"/>
    <w:rsid w:val="00041FA0"/>
    <w:rsid w:val="000423B3"/>
    <w:rsid w:val="0004270A"/>
    <w:rsid w:val="0004310E"/>
    <w:rsid w:val="00043229"/>
    <w:rsid w:val="00043721"/>
    <w:rsid w:val="00043AE7"/>
    <w:rsid w:val="0004434E"/>
    <w:rsid w:val="000444AD"/>
    <w:rsid w:val="0004599E"/>
    <w:rsid w:val="00045D79"/>
    <w:rsid w:val="00045DEC"/>
    <w:rsid w:val="00046778"/>
    <w:rsid w:val="000473D4"/>
    <w:rsid w:val="00047A12"/>
    <w:rsid w:val="00047D06"/>
    <w:rsid w:val="00047E36"/>
    <w:rsid w:val="00047FFE"/>
    <w:rsid w:val="00050167"/>
    <w:rsid w:val="00051673"/>
    <w:rsid w:val="00051826"/>
    <w:rsid w:val="00051A94"/>
    <w:rsid w:val="00051AE5"/>
    <w:rsid w:val="0005256E"/>
    <w:rsid w:val="00052BBE"/>
    <w:rsid w:val="00052EEF"/>
    <w:rsid w:val="000530B4"/>
    <w:rsid w:val="000546D4"/>
    <w:rsid w:val="00055169"/>
    <w:rsid w:val="00055991"/>
    <w:rsid w:val="0005644E"/>
    <w:rsid w:val="00056BEE"/>
    <w:rsid w:val="00056F9F"/>
    <w:rsid w:val="00056FA1"/>
    <w:rsid w:val="00057009"/>
    <w:rsid w:val="000570F8"/>
    <w:rsid w:val="00057214"/>
    <w:rsid w:val="00057384"/>
    <w:rsid w:val="00057D84"/>
    <w:rsid w:val="00060051"/>
    <w:rsid w:val="00060227"/>
    <w:rsid w:val="00060465"/>
    <w:rsid w:val="00060EF8"/>
    <w:rsid w:val="000614D7"/>
    <w:rsid w:val="0006153B"/>
    <w:rsid w:val="00061F91"/>
    <w:rsid w:val="000628BE"/>
    <w:rsid w:val="000628E3"/>
    <w:rsid w:val="00062F24"/>
    <w:rsid w:val="00063626"/>
    <w:rsid w:val="000637FB"/>
    <w:rsid w:val="00063D9E"/>
    <w:rsid w:val="00063E3A"/>
    <w:rsid w:val="00064013"/>
    <w:rsid w:val="00064598"/>
    <w:rsid w:val="000645D4"/>
    <w:rsid w:val="00064656"/>
    <w:rsid w:val="00065C17"/>
    <w:rsid w:val="00066697"/>
    <w:rsid w:val="00066B58"/>
    <w:rsid w:val="00067327"/>
    <w:rsid w:val="00070637"/>
    <w:rsid w:val="0007130A"/>
    <w:rsid w:val="000716C9"/>
    <w:rsid w:val="00071B05"/>
    <w:rsid w:val="00071EAC"/>
    <w:rsid w:val="00072105"/>
    <w:rsid w:val="00072B26"/>
    <w:rsid w:val="00072D5E"/>
    <w:rsid w:val="000738E6"/>
    <w:rsid w:val="00073CA2"/>
    <w:rsid w:val="00073F7F"/>
    <w:rsid w:val="000740FC"/>
    <w:rsid w:val="000745F3"/>
    <w:rsid w:val="00074D5B"/>
    <w:rsid w:val="00074DE0"/>
    <w:rsid w:val="0007535B"/>
    <w:rsid w:val="0007585B"/>
    <w:rsid w:val="0007631B"/>
    <w:rsid w:val="00076882"/>
    <w:rsid w:val="00076F0C"/>
    <w:rsid w:val="000772B6"/>
    <w:rsid w:val="0007760A"/>
    <w:rsid w:val="00077C22"/>
    <w:rsid w:val="00077FE3"/>
    <w:rsid w:val="00080279"/>
    <w:rsid w:val="00080FB9"/>
    <w:rsid w:val="000813C4"/>
    <w:rsid w:val="000813E8"/>
    <w:rsid w:val="000819C2"/>
    <w:rsid w:val="0008224D"/>
    <w:rsid w:val="00082568"/>
    <w:rsid w:val="00082682"/>
    <w:rsid w:val="0008273C"/>
    <w:rsid w:val="000828F3"/>
    <w:rsid w:val="000830B0"/>
    <w:rsid w:val="00083500"/>
    <w:rsid w:val="0008358F"/>
    <w:rsid w:val="000839F4"/>
    <w:rsid w:val="00084405"/>
    <w:rsid w:val="000846D4"/>
    <w:rsid w:val="00084793"/>
    <w:rsid w:val="00084877"/>
    <w:rsid w:val="00084948"/>
    <w:rsid w:val="00085066"/>
    <w:rsid w:val="0008509B"/>
    <w:rsid w:val="000852C3"/>
    <w:rsid w:val="00085E94"/>
    <w:rsid w:val="000867AD"/>
    <w:rsid w:val="00086AA3"/>
    <w:rsid w:val="00086DFD"/>
    <w:rsid w:val="00087084"/>
    <w:rsid w:val="000872E3"/>
    <w:rsid w:val="00087B8A"/>
    <w:rsid w:val="00087CB5"/>
    <w:rsid w:val="00090220"/>
    <w:rsid w:val="0009069C"/>
    <w:rsid w:val="000906A7"/>
    <w:rsid w:val="000906D8"/>
    <w:rsid w:val="000912B0"/>
    <w:rsid w:val="00091B1A"/>
    <w:rsid w:val="00091DB9"/>
    <w:rsid w:val="00092316"/>
    <w:rsid w:val="00092489"/>
    <w:rsid w:val="0009299E"/>
    <w:rsid w:val="00092A24"/>
    <w:rsid w:val="00092C7E"/>
    <w:rsid w:val="00092FC8"/>
    <w:rsid w:val="00093D1A"/>
    <w:rsid w:val="0009561A"/>
    <w:rsid w:val="000957ED"/>
    <w:rsid w:val="00095E9C"/>
    <w:rsid w:val="00095FA6"/>
    <w:rsid w:val="000960E7"/>
    <w:rsid w:val="0009705F"/>
    <w:rsid w:val="000978AF"/>
    <w:rsid w:val="000979EB"/>
    <w:rsid w:val="000A056C"/>
    <w:rsid w:val="000A0FB1"/>
    <w:rsid w:val="000A125E"/>
    <w:rsid w:val="000A1275"/>
    <w:rsid w:val="000A1879"/>
    <w:rsid w:val="000A20F3"/>
    <w:rsid w:val="000A3159"/>
    <w:rsid w:val="000A3801"/>
    <w:rsid w:val="000A3AB4"/>
    <w:rsid w:val="000A3CDE"/>
    <w:rsid w:val="000A407F"/>
    <w:rsid w:val="000A412B"/>
    <w:rsid w:val="000A42BB"/>
    <w:rsid w:val="000A44C6"/>
    <w:rsid w:val="000A45FF"/>
    <w:rsid w:val="000A4653"/>
    <w:rsid w:val="000A48F0"/>
    <w:rsid w:val="000A4D0F"/>
    <w:rsid w:val="000A51AE"/>
    <w:rsid w:val="000A5908"/>
    <w:rsid w:val="000A5B6E"/>
    <w:rsid w:val="000A60C6"/>
    <w:rsid w:val="000A6422"/>
    <w:rsid w:val="000A6D07"/>
    <w:rsid w:val="000A6E4C"/>
    <w:rsid w:val="000A767F"/>
    <w:rsid w:val="000B1483"/>
    <w:rsid w:val="000B14A6"/>
    <w:rsid w:val="000B1F80"/>
    <w:rsid w:val="000B23ED"/>
    <w:rsid w:val="000B28A0"/>
    <w:rsid w:val="000B339A"/>
    <w:rsid w:val="000B371B"/>
    <w:rsid w:val="000B47F6"/>
    <w:rsid w:val="000B536F"/>
    <w:rsid w:val="000B5A11"/>
    <w:rsid w:val="000B6384"/>
    <w:rsid w:val="000B674C"/>
    <w:rsid w:val="000B68B4"/>
    <w:rsid w:val="000B6DD3"/>
    <w:rsid w:val="000B732B"/>
    <w:rsid w:val="000B7778"/>
    <w:rsid w:val="000B7DC5"/>
    <w:rsid w:val="000C0670"/>
    <w:rsid w:val="000C0E32"/>
    <w:rsid w:val="000C0EC9"/>
    <w:rsid w:val="000C148E"/>
    <w:rsid w:val="000C1BA1"/>
    <w:rsid w:val="000C1D9C"/>
    <w:rsid w:val="000C2777"/>
    <w:rsid w:val="000C2E8E"/>
    <w:rsid w:val="000C33F8"/>
    <w:rsid w:val="000C3497"/>
    <w:rsid w:val="000C42D9"/>
    <w:rsid w:val="000C4426"/>
    <w:rsid w:val="000C44AE"/>
    <w:rsid w:val="000C5CCB"/>
    <w:rsid w:val="000C5E93"/>
    <w:rsid w:val="000C5F1E"/>
    <w:rsid w:val="000C6AFF"/>
    <w:rsid w:val="000C6B2C"/>
    <w:rsid w:val="000C720B"/>
    <w:rsid w:val="000C75DB"/>
    <w:rsid w:val="000D03F3"/>
    <w:rsid w:val="000D1308"/>
    <w:rsid w:val="000D18EE"/>
    <w:rsid w:val="000D21A4"/>
    <w:rsid w:val="000D2712"/>
    <w:rsid w:val="000D28E5"/>
    <w:rsid w:val="000D2C2A"/>
    <w:rsid w:val="000D2E98"/>
    <w:rsid w:val="000D3184"/>
    <w:rsid w:val="000D3B3D"/>
    <w:rsid w:val="000D3E2C"/>
    <w:rsid w:val="000D4530"/>
    <w:rsid w:val="000D47F4"/>
    <w:rsid w:val="000D481E"/>
    <w:rsid w:val="000D4C96"/>
    <w:rsid w:val="000D5170"/>
    <w:rsid w:val="000D5668"/>
    <w:rsid w:val="000D5C19"/>
    <w:rsid w:val="000D6AEE"/>
    <w:rsid w:val="000D6BCB"/>
    <w:rsid w:val="000D6E7C"/>
    <w:rsid w:val="000D72C5"/>
    <w:rsid w:val="000E0765"/>
    <w:rsid w:val="000E0871"/>
    <w:rsid w:val="000E0A8E"/>
    <w:rsid w:val="000E0D79"/>
    <w:rsid w:val="000E12F3"/>
    <w:rsid w:val="000E1624"/>
    <w:rsid w:val="000E1E4F"/>
    <w:rsid w:val="000E2081"/>
    <w:rsid w:val="000E20C4"/>
    <w:rsid w:val="000E270E"/>
    <w:rsid w:val="000E2934"/>
    <w:rsid w:val="000E3447"/>
    <w:rsid w:val="000E3877"/>
    <w:rsid w:val="000E3919"/>
    <w:rsid w:val="000E3B0A"/>
    <w:rsid w:val="000E3C6B"/>
    <w:rsid w:val="000E433D"/>
    <w:rsid w:val="000E43FF"/>
    <w:rsid w:val="000E4609"/>
    <w:rsid w:val="000E4862"/>
    <w:rsid w:val="000E4FDB"/>
    <w:rsid w:val="000E503E"/>
    <w:rsid w:val="000E5893"/>
    <w:rsid w:val="000E5B42"/>
    <w:rsid w:val="000E62E9"/>
    <w:rsid w:val="000E64FF"/>
    <w:rsid w:val="000E6763"/>
    <w:rsid w:val="000E69C3"/>
    <w:rsid w:val="000E75FD"/>
    <w:rsid w:val="000E772A"/>
    <w:rsid w:val="000E781C"/>
    <w:rsid w:val="000E79B5"/>
    <w:rsid w:val="000E7F4E"/>
    <w:rsid w:val="000F00ED"/>
    <w:rsid w:val="000F0487"/>
    <w:rsid w:val="000F05D1"/>
    <w:rsid w:val="000F08EE"/>
    <w:rsid w:val="000F0B13"/>
    <w:rsid w:val="000F1B62"/>
    <w:rsid w:val="000F1D3B"/>
    <w:rsid w:val="000F2001"/>
    <w:rsid w:val="000F22F1"/>
    <w:rsid w:val="000F257E"/>
    <w:rsid w:val="000F25FF"/>
    <w:rsid w:val="000F28D5"/>
    <w:rsid w:val="000F3643"/>
    <w:rsid w:val="000F370C"/>
    <w:rsid w:val="000F3E67"/>
    <w:rsid w:val="000F40F1"/>
    <w:rsid w:val="000F44F1"/>
    <w:rsid w:val="000F46F2"/>
    <w:rsid w:val="000F4A48"/>
    <w:rsid w:val="000F4C23"/>
    <w:rsid w:val="000F4F15"/>
    <w:rsid w:val="000F4F51"/>
    <w:rsid w:val="000F5115"/>
    <w:rsid w:val="000F51CA"/>
    <w:rsid w:val="000F53DE"/>
    <w:rsid w:val="000F5479"/>
    <w:rsid w:val="000F69C7"/>
    <w:rsid w:val="000F71C9"/>
    <w:rsid w:val="000F7E0F"/>
    <w:rsid w:val="00100554"/>
    <w:rsid w:val="00100AD6"/>
    <w:rsid w:val="00100CED"/>
    <w:rsid w:val="001019F0"/>
    <w:rsid w:val="00101B72"/>
    <w:rsid w:val="00101E4D"/>
    <w:rsid w:val="001021A7"/>
    <w:rsid w:val="00102306"/>
    <w:rsid w:val="001028B3"/>
    <w:rsid w:val="001030B7"/>
    <w:rsid w:val="00103A2C"/>
    <w:rsid w:val="001042AC"/>
    <w:rsid w:val="001049F5"/>
    <w:rsid w:val="00104A5A"/>
    <w:rsid w:val="00104B24"/>
    <w:rsid w:val="00104D03"/>
    <w:rsid w:val="00105073"/>
    <w:rsid w:val="001050AA"/>
    <w:rsid w:val="0010537A"/>
    <w:rsid w:val="001058A7"/>
    <w:rsid w:val="00105AF7"/>
    <w:rsid w:val="00105C0B"/>
    <w:rsid w:val="00105CD0"/>
    <w:rsid w:val="00105E83"/>
    <w:rsid w:val="00106117"/>
    <w:rsid w:val="0010654F"/>
    <w:rsid w:val="00106856"/>
    <w:rsid w:val="00106C3A"/>
    <w:rsid w:val="00106EB7"/>
    <w:rsid w:val="00107004"/>
    <w:rsid w:val="001076A1"/>
    <w:rsid w:val="00107B5B"/>
    <w:rsid w:val="00112E51"/>
    <w:rsid w:val="0011325E"/>
    <w:rsid w:val="0011348D"/>
    <w:rsid w:val="001138B9"/>
    <w:rsid w:val="00113DAE"/>
    <w:rsid w:val="00113F2C"/>
    <w:rsid w:val="001148C9"/>
    <w:rsid w:val="001152F2"/>
    <w:rsid w:val="0011545A"/>
    <w:rsid w:val="00115481"/>
    <w:rsid w:val="00115A95"/>
    <w:rsid w:val="00115AC9"/>
    <w:rsid w:val="00115B56"/>
    <w:rsid w:val="00115D03"/>
    <w:rsid w:val="00115EA9"/>
    <w:rsid w:val="00115F6E"/>
    <w:rsid w:val="001166F4"/>
    <w:rsid w:val="001168CC"/>
    <w:rsid w:val="001168DF"/>
    <w:rsid w:val="00116C85"/>
    <w:rsid w:val="00117336"/>
    <w:rsid w:val="00117493"/>
    <w:rsid w:val="00117FAD"/>
    <w:rsid w:val="00120123"/>
    <w:rsid w:val="00120460"/>
    <w:rsid w:val="00120483"/>
    <w:rsid w:val="001208F6"/>
    <w:rsid w:val="00120C9D"/>
    <w:rsid w:val="001212A4"/>
    <w:rsid w:val="00121BF2"/>
    <w:rsid w:val="00121C86"/>
    <w:rsid w:val="00121D87"/>
    <w:rsid w:val="001221EE"/>
    <w:rsid w:val="0012285C"/>
    <w:rsid w:val="00123551"/>
    <w:rsid w:val="00123BDB"/>
    <w:rsid w:val="00123CC2"/>
    <w:rsid w:val="001241AA"/>
    <w:rsid w:val="001241AE"/>
    <w:rsid w:val="001244C5"/>
    <w:rsid w:val="0012514B"/>
    <w:rsid w:val="00125622"/>
    <w:rsid w:val="00125A8A"/>
    <w:rsid w:val="00125ECC"/>
    <w:rsid w:val="00126453"/>
    <w:rsid w:val="00126FE8"/>
    <w:rsid w:val="00127631"/>
    <w:rsid w:val="00127EB9"/>
    <w:rsid w:val="001301D8"/>
    <w:rsid w:val="001302D2"/>
    <w:rsid w:val="0013037A"/>
    <w:rsid w:val="00130AC3"/>
    <w:rsid w:val="00131121"/>
    <w:rsid w:val="001314C2"/>
    <w:rsid w:val="001318AC"/>
    <w:rsid w:val="001319FD"/>
    <w:rsid w:val="001320EE"/>
    <w:rsid w:val="00132261"/>
    <w:rsid w:val="0013254A"/>
    <w:rsid w:val="00133312"/>
    <w:rsid w:val="00133C46"/>
    <w:rsid w:val="00133FA7"/>
    <w:rsid w:val="001341C9"/>
    <w:rsid w:val="001342D7"/>
    <w:rsid w:val="001344F6"/>
    <w:rsid w:val="00134AFC"/>
    <w:rsid w:val="00135340"/>
    <w:rsid w:val="00135C37"/>
    <w:rsid w:val="001361F6"/>
    <w:rsid w:val="00136CBD"/>
    <w:rsid w:val="00136F67"/>
    <w:rsid w:val="00137399"/>
    <w:rsid w:val="0013743F"/>
    <w:rsid w:val="00137DC2"/>
    <w:rsid w:val="00137F0F"/>
    <w:rsid w:val="0014009D"/>
    <w:rsid w:val="0014020B"/>
    <w:rsid w:val="001407EA"/>
    <w:rsid w:val="001409AD"/>
    <w:rsid w:val="00140DC7"/>
    <w:rsid w:val="00141089"/>
    <w:rsid w:val="0014141B"/>
    <w:rsid w:val="00141686"/>
    <w:rsid w:val="001417A0"/>
    <w:rsid w:val="00141860"/>
    <w:rsid w:val="00141E4C"/>
    <w:rsid w:val="001421A2"/>
    <w:rsid w:val="001427E7"/>
    <w:rsid w:val="00142F0C"/>
    <w:rsid w:val="00143829"/>
    <w:rsid w:val="00143853"/>
    <w:rsid w:val="001439B6"/>
    <w:rsid w:val="00143DD1"/>
    <w:rsid w:val="00143EAD"/>
    <w:rsid w:val="001445B9"/>
    <w:rsid w:val="00144A74"/>
    <w:rsid w:val="00144FE1"/>
    <w:rsid w:val="001453D7"/>
    <w:rsid w:val="00145A5F"/>
    <w:rsid w:val="00145B46"/>
    <w:rsid w:val="00145F7A"/>
    <w:rsid w:val="0014607F"/>
    <w:rsid w:val="00147375"/>
    <w:rsid w:val="001473E8"/>
    <w:rsid w:val="00147524"/>
    <w:rsid w:val="00147D41"/>
    <w:rsid w:val="00150C53"/>
    <w:rsid w:val="00151412"/>
    <w:rsid w:val="00151827"/>
    <w:rsid w:val="00151B40"/>
    <w:rsid w:val="00152ABB"/>
    <w:rsid w:val="00152D68"/>
    <w:rsid w:val="001535D6"/>
    <w:rsid w:val="00153AC9"/>
    <w:rsid w:val="00153E81"/>
    <w:rsid w:val="001542D5"/>
    <w:rsid w:val="00154458"/>
    <w:rsid w:val="00154F28"/>
    <w:rsid w:val="00155E2A"/>
    <w:rsid w:val="00155F07"/>
    <w:rsid w:val="001609C6"/>
    <w:rsid w:val="001616F1"/>
    <w:rsid w:val="00162036"/>
    <w:rsid w:val="00162770"/>
    <w:rsid w:val="00162A47"/>
    <w:rsid w:val="00162C3F"/>
    <w:rsid w:val="00162DD2"/>
    <w:rsid w:val="00162FBB"/>
    <w:rsid w:val="001630B5"/>
    <w:rsid w:val="001631FA"/>
    <w:rsid w:val="0016334A"/>
    <w:rsid w:val="00163D43"/>
    <w:rsid w:val="00163F67"/>
    <w:rsid w:val="0016448B"/>
    <w:rsid w:val="00164A55"/>
    <w:rsid w:val="00165016"/>
    <w:rsid w:val="0016561D"/>
    <w:rsid w:val="001658DF"/>
    <w:rsid w:val="00167099"/>
    <w:rsid w:val="00167498"/>
    <w:rsid w:val="001674A6"/>
    <w:rsid w:val="00167A38"/>
    <w:rsid w:val="00167CC3"/>
    <w:rsid w:val="00167DDD"/>
    <w:rsid w:val="00170623"/>
    <w:rsid w:val="001706F0"/>
    <w:rsid w:val="00170B50"/>
    <w:rsid w:val="00170E48"/>
    <w:rsid w:val="001710E2"/>
    <w:rsid w:val="0017126B"/>
    <w:rsid w:val="00171789"/>
    <w:rsid w:val="0017185D"/>
    <w:rsid w:val="00171BEA"/>
    <w:rsid w:val="00171C37"/>
    <w:rsid w:val="001721C3"/>
    <w:rsid w:val="0017223D"/>
    <w:rsid w:val="00172925"/>
    <w:rsid w:val="00172A15"/>
    <w:rsid w:val="00172DDE"/>
    <w:rsid w:val="00172E17"/>
    <w:rsid w:val="00172E28"/>
    <w:rsid w:val="00172F70"/>
    <w:rsid w:val="001732D8"/>
    <w:rsid w:val="0017343E"/>
    <w:rsid w:val="00173FBF"/>
    <w:rsid w:val="001740D4"/>
    <w:rsid w:val="001743B8"/>
    <w:rsid w:val="00174A77"/>
    <w:rsid w:val="00174EF4"/>
    <w:rsid w:val="001750DD"/>
    <w:rsid w:val="001754FD"/>
    <w:rsid w:val="001763F2"/>
    <w:rsid w:val="00176452"/>
    <w:rsid w:val="00176F48"/>
    <w:rsid w:val="0017719C"/>
    <w:rsid w:val="0017780E"/>
    <w:rsid w:val="00177C78"/>
    <w:rsid w:val="001804CF"/>
    <w:rsid w:val="0018072A"/>
    <w:rsid w:val="00180B2E"/>
    <w:rsid w:val="00180C28"/>
    <w:rsid w:val="00181145"/>
    <w:rsid w:val="00181EE9"/>
    <w:rsid w:val="0018236E"/>
    <w:rsid w:val="001827A6"/>
    <w:rsid w:val="00182ECF"/>
    <w:rsid w:val="00183493"/>
    <w:rsid w:val="00184043"/>
    <w:rsid w:val="001842CC"/>
    <w:rsid w:val="00184FE2"/>
    <w:rsid w:val="001855A1"/>
    <w:rsid w:val="0018563D"/>
    <w:rsid w:val="0018577D"/>
    <w:rsid w:val="001861CA"/>
    <w:rsid w:val="001862CE"/>
    <w:rsid w:val="00186383"/>
    <w:rsid w:val="00186462"/>
    <w:rsid w:val="00187AB7"/>
    <w:rsid w:val="00187E01"/>
    <w:rsid w:val="00187FCD"/>
    <w:rsid w:val="00190239"/>
    <w:rsid w:val="0019026E"/>
    <w:rsid w:val="00190F68"/>
    <w:rsid w:val="00191C83"/>
    <w:rsid w:val="00192003"/>
    <w:rsid w:val="00192F50"/>
    <w:rsid w:val="00193D43"/>
    <w:rsid w:val="00194787"/>
    <w:rsid w:val="001947A7"/>
    <w:rsid w:val="00194E54"/>
    <w:rsid w:val="00195269"/>
    <w:rsid w:val="0019541A"/>
    <w:rsid w:val="00195E10"/>
    <w:rsid w:val="00195FB3"/>
    <w:rsid w:val="00196411"/>
    <w:rsid w:val="0019692A"/>
    <w:rsid w:val="00196C82"/>
    <w:rsid w:val="00197265"/>
    <w:rsid w:val="0019790E"/>
    <w:rsid w:val="00197A11"/>
    <w:rsid w:val="00197B30"/>
    <w:rsid w:val="001A06D7"/>
    <w:rsid w:val="001A07E5"/>
    <w:rsid w:val="001A0814"/>
    <w:rsid w:val="001A0843"/>
    <w:rsid w:val="001A0F3B"/>
    <w:rsid w:val="001A10AF"/>
    <w:rsid w:val="001A1676"/>
    <w:rsid w:val="001A1774"/>
    <w:rsid w:val="001A1C31"/>
    <w:rsid w:val="001A1D20"/>
    <w:rsid w:val="001A2045"/>
    <w:rsid w:val="001A22F3"/>
    <w:rsid w:val="001A279D"/>
    <w:rsid w:val="001A27EE"/>
    <w:rsid w:val="001A2B81"/>
    <w:rsid w:val="001A2CB5"/>
    <w:rsid w:val="001A3076"/>
    <w:rsid w:val="001A3A9A"/>
    <w:rsid w:val="001A3D88"/>
    <w:rsid w:val="001A3FD1"/>
    <w:rsid w:val="001A412F"/>
    <w:rsid w:val="001A4900"/>
    <w:rsid w:val="001A4AD5"/>
    <w:rsid w:val="001A4CEA"/>
    <w:rsid w:val="001A5755"/>
    <w:rsid w:val="001A5F34"/>
    <w:rsid w:val="001A61C2"/>
    <w:rsid w:val="001A61D0"/>
    <w:rsid w:val="001A671C"/>
    <w:rsid w:val="001A6C2D"/>
    <w:rsid w:val="001A6CC0"/>
    <w:rsid w:val="001A6E3B"/>
    <w:rsid w:val="001A79AE"/>
    <w:rsid w:val="001A7CA6"/>
    <w:rsid w:val="001A7CD3"/>
    <w:rsid w:val="001A7F53"/>
    <w:rsid w:val="001B0BD3"/>
    <w:rsid w:val="001B0C47"/>
    <w:rsid w:val="001B0F1C"/>
    <w:rsid w:val="001B1ABC"/>
    <w:rsid w:val="001B1B1E"/>
    <w:rsid w:val="001B1B34"/>
    <w:rsid w:val="001B1DF2"/>
    <w:rsid w:val="001B1E93"/>
    <w:rsid w:val="001B2858"/>
    <w:rsid w:val="001B2CC0"/>
    <w:rsid w:val="001B2FFD"/>
    <w:rsid w:val="001B372E"/>
    <w:rsid w:val="001B3C9F"/>
    <w:rsid w:val="001B3EC2"/>
    <w:rsid w:val="001B4636"/>
    <w:rsid w:val="001B472C"/>
    <w:rsid w:val="001B49B9"/>
    <w:rsid w:val="001B4D34"/>
    <w:rsid w:val="001B501F"/>
    <w:rsid w:val="001B5808"/>
    <w:rsid w:val="001B5EDD"/>
    <w:rsid w:val="001B63F6"/>
    <w:rsid w:val="001B67F7"/>
    <w:rsid w:val="001B686A"/>
    <w:rsid w:val="001B6C91"/>
    <w:rsid w:val="001B6EB8"/>
    <w:rsid w:val="001B770E"/>
    <w:rsid w:val="001B799C"/>
    <w:rsid w:val="001B7C27"/>
    <w:rsid w:val="001C0569"/>
    <w:rsid w:val="001C0D97"/>
    <w:rsid w:val="001C0F07"/>
    <w:rsid w:val="001C184B"/>
    <w:rsid w:val="001C1CDC"/>
    <w:rsid w:val="001C1D16"/>
    <w:rsid w:val="001C1EBC"/>
    <w:rsid w:val="001C26E7"/>
    <w:rsid w:val="001C2E7B"/>
    <w:rsid w:val="001C3122"/>
    <w:rsid w:val="001C3430"/>
    <w:rsid w:val="001C366C"/>
    <w:rsid w:val="001C3C95"/>
    <w:rsid w:val="001C43DB"/>
    <w:rsid w:val="001C479F"/>
    <w:rsid w:val="001C4A1C"/>
    <w:rsid w:val="001C4A98"/>
    <w:rsid w:val="001C4CEE"/>
    <w:rsid w:val="001C58DD"/>
    <w:rsid w:val="001C5972"/>
    <w:rsid w:val="001C5CBF"/>
    <w:rsid w:val="001C5D76"/>
    <w:rsid w:val="001C610A"/>
    <w:rsid w:val="001C614E"/>
    <w:rsid w:val="001C63DD"/>
    <w:rsid w:val="001C6665"/>
    <w:rsid w:val="001C6B22"/>
    <w:rsid w:val="001C7D3C"/>
    <w:rsid w:val="001D03E5"/>
    <w:rsid w:val="001D0634"/>
    <w:rsid w:val="001D0A04"/>
    <w:rsid w:val="001D0AEA"/>
    <w:rsid w:val="001D0C3C"/>
    <w:rsid w:val="001D0CAD"/>
    <w:rsid w:val="001D17FD"/>
    <w:rsid w:val="001D19A8"/>
    <w:rsid w:val="001D1B28"/>
    <w:rsid w:val="001D1E40"/>
    <w:rsid w:val="001D269C"/>
    <w:rsid w:val="001D2F4A"/>
    <w:rsid w:val="001D2F99"/>
    <w:rsid w:val="001D320E"/>
    <w:rsid w:val="001D3316"/>
    <w:rsid w:val="001D42B3"/>
    <w:rsid w:val="001D4A34"/>
    <w:rsid w:val="001D5D7C"/>
    <w:rsid w:val="001D6881"/>
    <w:rsid w:val="001D6B34"/>
    <w:rsid w:val="001D6D30"/>
    <w:rsid w:val="001D6E27"/>
    <w:rsid w:val="001D717B"/>
    <w:rsid w:val="001D71AD"/>
    <w:rsid w:val="001D72C1"/>
    <w:rsid w:val="001D7625"/>
    <w:rsid w:val="001D7E8B"/>
    <w:rsid w:val="001E0405"/>
    <w:rsid w:val="001E1C1A"/>
    <w:rsid w:val="001E204B"/>
    <w:rsid w:val="001E25DD"/>
    <w:rsid w:val="001E2D67"/>
    <w:rsid w:val="001E2EF3"/>
    <w:rsid w:val="001E31DF"/>
    <w:rsid w:val="001E3595"/>
    <w:rsid w:val="001E3653"/>
    <w:rsid w:val="001E3A00"/>
    <w:rsid w:val="001E41D5"/>
    <w:rsid w:val="001E4DD3"/>
    <w:rsid w:val="001E4FC5"/>
    <w:rsid w:val="001E5799"/>
    <w:rsid w:val="001E5940"/>
    <w:rsid w:val="001E595A"/>
    <w:rsid w:val="001E5C31"/>
    <w:rsid w:val="001E5E15"/>
    <w:rsid w:val="001E63CA"/>
    <w:rsid w:val="001E6538"/>
    <w:rsid w:val="001E683C"/>
    <w:rsid w:val="001E7022"/>
    <w:rsid w:val="001E72D5"/>
    <w:rsid w:val="001E76B4"/>
    <w:rsid w:val="001F0501"/>
    <w:rsid w:val="001F0CAF"/>
    <w:rsid w:val="001F1650"/>
    <w:rsid w:val="001F1725"/>
    <w:rsid w:val="001F19A8"/>
    <w:rsid w:val="001F209D"/>
    <w:rsid w:val="001F295D"/>
    <w:rsid w:val="001F2A18"/>
    <w:rsid w:val="001F34C3"/>
    <w:rsid w:val="001F436F"/>
    <w:rsid w:val="001F5090"/>
    <w:rsid w:val="001F64E2"/>
    <w:rsid w:val="001F650F"/>
    <w:rsid w:val="001F665B"/>
    <w:rsid w:val="001F66F7"/>
    <w:rsid w:val="001F6E31"/>
    <w:rsid w:val="001F7073"/>
    <w:rsid w:val="001F72CD"/>
    <w:rsid w:val="001F7A05"/>
    <w:rsid w:val="00200208"/>
    <w:rsid w:val="0020062D"/>
    <w:rsid w:val="00201BB2"/>
    <w:rsid w:val="0020221F"/>
    <w:rsid w:val="00202E7C"/>
    <w:rsid w:val="00202EBC"/>
    <w:rsid w:val="00202EC8"/>
    <w:rsid w:val="002032C8"/>
    <w:rsid w:val="002037E8"/>
    <w:rsid w:val="00203A27"/>
    <w:rsid w:val="00203F11"/>
    <w:rsid w:val="00204714"/>
    <w:rsid w:val="00204B23"/>
    <w:rsid w:val="00204C86"/>
    <w:rsid w:val="00205413"/>
    <w:rsid w:val="0020558E"/>
    <w:rsid w:val="00205BD1"/>
    <w:rsid w:val="00206572"/>
    <w:rsid w:val="00206944"/>
    <w:rsid w:val="0020721C"/>
    <w:rsid w:val="0020748D"/>
    <w:rsid w:val="00207C4A"/>
    <w:rsid w:val="00207E5D"/>
    <w:rsid w:val="002108E7"/>
    <w:rsid w:val="00210D95"/>
    <w:rsid w:val="00210E83"/>
    <w:rsid w:val="00210EC8"/>
    <w:rsid w:val="00211498"/>
    <w:rsid w:val="00211C8C"/>
    <w:rsid w:val="002121DF"/>
    <w:rsid w:val="0021244C"/>
    <w:rsid w:val="002127D1"/>
    <w:rsid w:val="002128EA"/>
    <w:rsid w:val="002129CE"/>
    <w:rsid w:val="00212A13"/>
    <w:rsid w:val="00212C9D"/>
    <w:rsid w:val="002135EC"/>
    <w:rsid w:val="002139E2"/>
    <w:rsid w:val="00213D11"/>
    <w:rsid w:val="002145DB"/>
    <w:rsid w:val="00215401"/>
    <w:rsid w:val="00215A7F"/>
    <w:rsid w:val="00215E68"/>
    <w:rsid w:val="00216166"/>
    <w:rsid w:val="00216DD8"/>
    <w:rsid w:val="00216E16"/>
    <w:rsid w:val="00216F59"/>
    <w:rsid w:val="002170A5"/>
    <w:rsid w:val="00217A04"/>
    <w:rsid w:val="00217A1E"/>
    <w:rsid w:val="00217B0D"/>
    <w:rsid w:val="00217C1E"/>
    <w:rsid w:val="00220212"/>
    <w:rsid w:val="00220BF1"/>
    <w:rsid w:val="002217D7"/>
    <w:rsid w:val="0022262F"/>
    <w:rsid w:val="00222A4F"/>
    <w:rsid w:val="00222E5F"/>
    <w:rsid w:val="00222EB4"/>
    <w:rsid w:val="00222F4B"/>
    <w:rsid w:val="0022321D"/>
    <w:rsid w:val="00223795"/>
    <w:rsid w:val="00223B3D"/>
    <w:rsid w:val="00223C31"/>
    <w:rsid w:val="00224027"/>
    <w:rsid w:val="0022422A"/>
    <w:rsid w:val="00224909"/>
    <w:rsid w:val="00224BE7"/>
    <w:rsid w:val="00224C3E"/>
    <w:rsid w:val="00224EC9"/>
    <w:rsid w:val="0022532F"/>
    <w:rsid w:val="0022561D"/>
    <w:rsid w:val="0022570A"/>
    <w:rsid w:val="0022590D"/>
    <w:rsid w:val="00225AC3"/>
    <w:rsid w:val="00226463"/>
    <w:rsid w:val="002278F1"/>
    <w:rsid w:val="00227FD0"/>
    <w:rsid w:val="00230BCA"/>
    <w:rsid w:val="00230C54"/>
    <w:rsid w:val="002311FD"/>
    <w:rsid w:val="002314E3"/>
    <w:rsid w:val="002315EC"/>
    <w:rsid w:val="00231E5C"/>
    <w:rsid w:val="00232129"/>
    <w:rsid w:val="002321F6"/>
    <w:rsid w:val="00232240"/>
    <w:rsid w:val="002322DD"/>
    <w:rsid w:val="00232600"/>
    <w:rsid w:val="00232668"/>
    <w:rsid w:val="00232BA1"/>
    <w:rsid w:val="00232BF5"/>
    <w:rsid w:val="00232DBF"/>
    <w:rsid w:val="0023324B"/>
    <w:rsid w:val="00233DF7"/>
    <w:rsid w:val="00234570"/>
    <w:rsid w:val="00235A42"/>
    <w:rsid w:val="00235B16"/>
    <w:rsid w:val="00236395"/>
    <w:rsid w:val="002363A4"/>
    <w:rsid w:val="002363CB"/>
    <w:rsid w:val="00236565"/>
    <w:rsid w:val="002370C9"/>
    <w:rsid w:val="00237C24"/>
    <w:rsid w:val="00237D01"/>
    <w:rsid w:val="00240591"/>
    <w:rsid w:val="002405F5"/>
    <w:rsid w:val="00240908"/>
    <w:rsid w:val="00241105"/>
    <w:rsid w:val="002413A7"/>
    <w:rsid w:val="002424D5"/>
    <w:rsid w:val="00242A25"/>
    <w:rsid w:val="00242BED"/>
    <w:rsid w:val="00242D0B"/>
    <w:rsid w:val="002435C4"/>
    <w:rsid w:val="002439CD"/>
    <w:rsid w:val="00243C43"/>
    <w:rsid w:val="00244342"/>
    <w:rsid w:val="00244674"/>
    <w:rsid w:val="00244DAC"/>
    <w:rsid w:val="0024589F"/>
    <w:rsid w:val="00245A93"/>
    <w:rsid w:val="00245AB7"/>
    <w:rsid w:val="00245BBF"/>
    <w:rsid w:val="00245E90"/>
    <w:rsid w:val="00246A5C"/>
    <w:rsid w:val="00246B88"/>
    <w:rsid w:val="00246D3B"/>
    <w:rsid w:val="00246D4F"/>
    <w:rsid w:val="00246DB1"/>
    <w:rsid w:val="002473FF"/>
    <w:rsid w:val="002474A4"/>
    <w:rsid w:val="00247FC2"/>
    <w:rsid w:val="0025074A"/>
    <w:rsid w:val="00250C85"/>
    <w:rsid w:val="002513A0"/>
    <w:rsid w:val="00251625"/>
    <w:rsid w:val="00251C93"/>
    <w:rsid w:val="00251E3F"/>
    <w:rsid w:val="002524DC"/>
    <w:rsid w:val="00252670"/>
    <w:rsid w:val="00253386"/>
    <w:rsid w:val="002538C9"/>
    <w:rsid w:val="00253937"/>
    <w:rsid w:val="0025437F"/>
    <w:rsid w:val="002543C3"/>
    <w:rsid w:val="002547FE"/>
    <w:rsid w:val="0025547C"/>
    <w:rsid w:val="0025572D"/>
    <w:rsid w:val="00255B53"/>
    <w:rsid w:val="002560BF"/>
    <w:rsid w:val="0025623B"/>
    <w:rsid w:val="00256542"/>
    <w:rsid w:val="00256D5F"/>
    <w:rsid w:val="00257064"/>
    <w:rsid w:val="00257DA4"/>
    <w:rsid w:val="00260006"/>
    <w:rsid w:val="0026013B"/>
    <w:rsid w:val="002605A5"/>
    <w:rsid w:val="00262171"/>
    <w:rsid w:val="0026232A"/>
    <w:rsid w:val="00262A6D"/>
    <w:rsid w:val="00262D5F"/>
    <w:rsid w:val="00263580"/>
    <w:rsid w:val="00263581"/>
    <w:rsid w:val="00263C60"/>
    <w:rsid w:val="00263C6E"/>
    <w:rsid w:val="00263D33"/>
    <w:rsid w:val="002640C6"/>
    <w:rsid w:val="00264450"/>
    <w:rsid w:val="00264CE8"/>
    <w:rsid w:val="0026579B"/>
    <w:rsid w:val="00265856"/>
    <w:rsid w:val="00265E0A"/>
    <w:rsid w:val="00265F70"/>
    <w:rsid w:val="00265FF1"/>
    <w:rsid w:val="00266221"/>
    <w:rsid w:val="002665C8"/>
    <w:rsid w:val="00266A05"/>
    <w:rsid w:val="00266CE3"/>
    <w:rsid w:val="00266DB4"/>
    <w:rsid w:val="00266F01"/>
    <w:rsid w:val="00267076"/>
    <w:rsid w:val="00267188"/>
    <w:rsid w:val="00267319"/>
    <w:rsid w:val="00267679"/>
    <w:rsid w:val="002703B7"/>
    <w:rsid w:val="00270850"/>
    <w:rsid w:val="00270F54"/>
    <w:rsid w:val="002711AE"/>
    <w:rsid w:val="00271871"/>
    <w:rsid w:val="002719C1"/>
    <w:rsid w:val="00271FF4"/>
    <w:rsid w:val="00272282"/>
    <w:rsid w:val="002727EB"/>
    <w:rsid w:val="00272998"/>
    <w:rsid w:val="00272E2F"/>
    <w:rsid w:val="00272F58"/>
    <w:rsid w:val="00273209"/>
    <w:rsid w:val="002733BD"/>
    <w:rsid w:val="002733C3"/>
    <w:rsid w:val="002737F5"/>
    <w:rsid w:val="00273D22"/>
    <w:rsid w:val="002742EE"/>
    <w:rsid w:val="002748D7"/>
    <w:rsid w:val="00274B3E"/>
    <w:rsid w:val="002750F6"/>
    <w:rsid w:val="002752B2"/>
    <w:rsid w:val="002763CE"/>
    <w:rsid w:val="0027706C"/>
    <w:rsid w:val="002771D2"/>
    <w:rsid w:val="002772DB"/>
    <w:rsid w:val="00277847"/>
    <w:rsid w:val="00277F5E"/>
    <w:rsid w:val="00280540"/>
    <w:rsid w:val="00280627"/>
    <w:rsid w:val="002813B4"/>
    <w:rsid w:val="00281964"/>
    <w:rsid w:val="002822FE"/>
    <w:rsid w:val="002823E6"/>
    <w:rsid w:val="00282444"/>
    <w:rsid w:val="00282EB1"/>
    <w:rsid w:val="00282FFC"/>
    <w:rsid w:val="00283315"/>
    <w:rsid w:val="002833D6"/>
    <w:rsid w:val="002833FC"/>
    <w:rsid w:val="00283449"/>
    <w:rsid w:val="00283456"/>
    <w:rsid w:val="002835FF"/>
    <w:rsid w:val="002839C1"/>
    <w:rsid w:val="00283D26"/>
    <w:rsid w:val="002842E1"/>
    <w:rsid w:val="00284846"/>
    <w:rsid w:val="00284AD3"/>
    <w:rsid w:val="00284FD0"/>
    <w:rsid w:val="002850C6"/>
    <w:rsid w:val="00285141"/>
    <w:rsid w:val="002853AF"/>
    <w:rsid w:val="0028545D"/>
    <w:rsid w:val="00285CE2"/>
    <w:rsid w:val="00285E30"/>
    <w:rsid w:val="0028642C"/>
    <w:rsid w:val="0028672D"/>
    <w:rsid w:val="00286F15"/>
    <w:rsid w:val="00286FF7"/>
    <w:rsid w:val="002874F3"/>
    <w:rsid w:val="002875A8"/>
    <w:rsid w:val="00287DE2"/>
    <w:rsid w:val="00287E68"/>
    <w:rsid w:val="00290283"/>
    <w:rsid w:val="002906FB"/>
    <w:rsid w:val="002908F4"/>
    <w:rsid w:val="002908F6"/>
    <w:rsid w:val="00290FD4"/>
    <w:rsid w:val="00291A19"/>
    <w:rsid w:val="00291CB0"/>
    <w:rsid w:val="00292141"/>
    <w:rsid w:val="002922EF"/>
    <w:rsid w:val="002923B4"/>
    <w:rsid w:val="0029247C"/>
    <w:rsid w:val="00292603"/>
    <w:rsid w:val="002927D1"/>
    <w:rsid w:val="00292938"/>
    <w:rsid w:val="002929DA"/>
    <w:rsid w:val="00293255"/>
    <w:rsid w:val="00293301"/>
    <w:rsid w:val="002933F1"/>
    <w:rsid w:val="00294125"/>
    <w:rsid w:val="002947A5"/>
    <w:rsid w:val="00294C06"/>
    <w:rsid w:val="0029511E"/>
    <w:rsid w:val="0029545A"/>
    <w:rsid w:val="00295C40"/>
    <w:rsid w:val="0029709E"/>
    <w:rsid w:val="00297165"/>
    <w:rsid w:val="002974FB"/>
    <w:rsid w:val="002975BD"/>
    <w:rsid w:val="002A00EB"/>
    <w:rsid w:val="002A034E"/>
    <w:rsid w:val="002A038C"/>
    <w:rsid w:val="002A0A0B"/>
    <w:rsid w:val="002A1421"/>
    <w:rsid w:val="002A17DE"/>
    <w:rsid w:val="002A1CA7"/>
    <w:rsid w:val="002A20EF"/>
    <w:rsid w:val="002A220F"/>
    <w:rsid w:val="002A280D"/>
    <w:rsid w:val="002A2ACC"/>
    <w:rsid w:val="002A2E92"/>
    <w:rsid w:val="002A369C"/>
    <w:rsid w:val="002A370A"/>
    <w:rsid w:val="002A3B85"/>
    <w:rsid w:val="002A3B88"/>
    <w:rsid w:val="002A3B95"/>
    <w:rsid w:val="002A3CDA"/>
    <w:rsid w:val="002A3F2F"/>
    <w:rsid w:val="002A49E9"/>
    <w:rsid w:val="002A4AA9"/>
    <w:rsid w:val="002A507B"/>
    <w:rsid w:val="002A58C1"/>
    <w:rsid w:val="002A5DA6"/>
    <w:rsid w:val="002A6551"/>
    <w:rsid w:val="002A6C58"/>
    <w:rsid w:val="002A7330"/>
    <w:rsid w:val="002B0280"/>
    <w:rsid w:val="002B08DA"/>
    <w:rsid w:val="002B15FB"/>
    <w:rsid w:val="002B1E67"/>
    <w:rsid w:val="002B1E7C"/>
    <w:rsid w:val="002B1FAF"/>
    <w:rsid w:val="002B23B8"/>
    <w:rsid w:val="002B26A7"/>
    <w:rsid w:val="002B2C58"/>
    <w:rsid w:val="002B2F7E"/>
    <w:rsid w:val="002B3697"/>
    <w:rsid w:val="002B379C"/>
    <w:rsid w:val="002B3BB6"/>
    <w:rsid w:val="002B4243"/>
    <w:rsid w:val="002B4416"/>
    <w:rsid w:val="002B46FA"/>
    <w:rsid w:val="002B4FD2"/>
    <w:rsid w:val="002B55A7"/>
    <w:rsid w:val="002B6C1E"/>
    <w:rsid w:val="002B6CE1"/>
    <w:rsid w:val="002B745C"/>
    <w:rsid w:val="002B779C"/>
    <w:rsid w:val="002C0011"/>
    <w:rsid w:val="002C08F8"/>
    <w:rsid w:val="002C0CCA"/>
    <w:rsid w:val="002C0CCB"/>
    <w:rsid w:val="002C12F7"/>
    <w:rsid w:val="002C2A5B"/>
    <w:rsid w:val="002C2BD0"/>
    <w:rsid w:val="002C2E15"/>
    <w:rsid w:val="002C312D"/>
    <w:rsid w:val="002C35CB"/>
    <w:rsid w:val="002C3901"/>
    <w:rsid w:val="002C40ED"/>
    <w:rsid w:val="002C484A"/>
    <w:rsid w:val="002C4BEB"/>
    <w:rsid w:val="002C52A8"/>
    <w:rsid w:val="002C548A"/>
    <w:rsid w:val="002C5495"/>
    <w:rsid w:val="002C5741"/>
    <w:rsid w:val="002C5CC3"/>
    <w:rsid w:val="002C5F7E"/>
    <w:rsid w:val="002C6C57"/>
    <w:rsid w:val="002C6F0F"/>
    <w:rsid w:val="002C703F"/>
    <w:rsid w:val="002C70F6"/>
    <w:rsid w:val="002C73CB"/>
    <w:rsid w:val="002D01D9"/>
    <w:rsid w:val="002D032E"/>
    <w:rsid w:val="002D0563"/>
    <w:rsid w:val="002D0C89"/>
    <w:rsid w:val="002D0E5B"/>
    <w:rsid w:val="002D0E85"/>
    <w:rsid w:val="002D1047"/>
    <w:rsid w:val="002D1101"/>
    <w:rsid w:val="002D13A5"/>
    <w:rsid w:val="002D1E82"/>
    <w:rsid w:val="002D2037"/>
    <w:rsid w:val="002D2627"/>
    <w:rsid w:val="002D270C"/>
    <w:rsid w:val="002D27F0"/>
    <w:rsid w:val="002D2847"/>
    <w:rsid w:val="002D2873"/>
    <w:rsid w:val="002D2C08"/>
    <w:rsid w:val="002D3578"/>
    <w:rsid w:val="002D3623"/>
    <w:rsid w:val="002D3E4D"/>
    <w:rsid w:val="002D3F34"/>
    <w:rsid w:val="002D4248"/>
    <w:rsid w:val="002D47A8"/>
    <w:rsid w:val="002D54DB"/>
    <w:rsid w:val="002D582A"/>
    <w:rsid w:val="002D5A28"/>
    <w:rsid w:val="002D5EC1"/>
    <w:rsid w:val="002D5F54"/>
    <w:rsid w:val="002D5FAC"/>
    <w:rsid w:val="002D6157"/>
    <w:rsid w:val="002D6C96"/>
    <w:rsid w:val="002D7295"/>
    <w:rsid w:val="002D7994"/>
    <w:rsid w:val="002D7A82"/>
    <w:rsid w:val="002D7C63"/>
    <w:rsid w:val="002D7D92"/>
    <w:rsid w:val="002E0656"/>
    <w:rsid w:val="002E072D"/>
    <w:rsid w:val="002E09BD"/>
    <w:rsid w:val="002E0F5A"/>
    <w:rsid w:val="002E13B3"/>
    <w:rsid w:val="002E188E"/>
    <w:rsid w:val="002E1B5D"/>
    <w:rsid w:val="002E1FC5"/>
    <w:rsid w:val="002E2243"/>
    <w:rsid w:val="002E2CF6"/>
    <w:rsid w:val="002E2E69"/>
    <w:rsid w:val="002E301F"/>
    <w:rsid w:val="002E329F"/>
    <w:rsid w:val="002E3F09"/>
    <w:rsid w:val="002E408A"/>
    <w:rsid w:val="002E41FF"/>
    <w:rsid w:val="002E42EE"/>
    <w:rsid w:val="002E4310"/>
    <w:rsid w:val="002E45C5"/>
    <w:rsid w:val="002E49B2"/>
    <w:rsid w:val="002E4F8A"/>
    <w:rsid w:val="002E519A"/>
    <w:rsid w:val="002E5507"/>
    <w:rsid w:val="002E6064"/>
    <w:rsid w:val="002E7105"/>
    <w:rsid w:val="002E7F07"/>
    <w:rsid w:val="002F02BB"/>
    <w:rsid w:val="002F03CD"/>
    <w:rsid w:val="002F041A"/>
    <w:rsid w:val="002F0622"/>
    <w:rsid w:val="002F0737"/>
    <w:rsid w:val="002F10A2"/>
    <w:rsid w:val="002F1568"/>
    <w:rsid w:val="002F18C4"/>
    <w:rsid w:val="002F1B79"/>
    <w:rsid w:val="002F2597"/>
    <w:rsid w:val="002F32DC"/>
    <w:rsid w:val="002F3D21"/>
    <w:rsid w:val="002F4036"/>
    <w:rsid w:val="002F416C"/>
    <w:rsid w:val="002F43F3"/>
    <w:rsid w:val="002F478F"/>
    <w:rsid w:val="002F4F38"/>
    <w:rsid w:val="002F4FBD"/>
    <w:rsid w:val="002F55B4"/>
    <w:rsid w:val="002F5780"/>
    <w:rsid w:val="002F65BB"/>
    <w:rsid w:val="002F7171"/>
    <w:rsid w:val="002F757D"/>
    <w:rsid w:val="002F7AE9"/>
    <w:rsid w:val="002F7DAE"/>
    <w:rsid w:val="0030027C"/>
    <w:rsid w:val="0030049B"/>
    <w:rsid w:val="0030117E"/>
    <w:rsid w:val="003018C5"/>
    <w:rsid w:val="00301B53"/>
    <w:rsid w:val="00301C6F"/>
    <w:rsid w:val="00302603"/>
    <w:rsid w:val="00302BA7"/>
    <w:rsid w:val="003035AF"/>
    <w:rsid w:val="00303705"/>
    <w:rsid w:val="00303F2E"/>
    <w:rsid w:val="00303F58"/>
    <w:rsid w:val="0030478D"/>
    <w:rsid w:val="00304A27"/>
    <w:rsid w:val="003052CF"/>
    <w:rsid w:val="00305444"/>
    <w:rsid w:val="003056B2"/>
    <w:rsid w:val="003057F0"/>
    <w:rsid w:val="00306393"/>
    <w:rsid w:val="00306ABE"/>
    <w:rsid w:val="003071E4"/>
    <w:rsid w:val="00307236"/>
    <w:rsid w:val="00307268"/>
    <w:rsid w:val="00307ABB"/>
    <w:rsid w:val="00307DD4"/>
    <w:rsid w:val="00310161"/>
    <w:rsid w:val="00310241"/>
    <w:rsid w:val="00311169"/>
    <w:rsid w:val="003119FE"/>
    <w:rsid w:val="00311D14"/>
    <w:rsid w:val="00311D90"/>
    <w:rsid w:val="00311DA6"/>
    <w:rsid w:val="003123AB"/>
    <w:rsid w:val="003125B2"/>
    <w:rsid w:val="003130B3"/>
    <w:rsid w:val="00313129"/>
    <w:rsid w:val="003149D4"/>
    <w:rsid w:val="00314A0E"/>
    <w:rsid w:val="00314B3B"/>
    <w:rsid w:val="00314D26"/>
    <w:rsid w:val="00314F40"/>
    <w:rsid w:val="003153DA"/>
    <w:rsid w:val="00315D11"/>
    <w:rsid w:val="00315F32"/>
    <w:rsid w:val="003160F4"/>
    <w:rsid w:val="00316AF9"/>
    <w:rsid w:val="00316EA0"/>
    <w:rsid w:val="00317498"/>
    <w:rsid w:val="003176FB"/>
    <w:rsid w:val="00317DBF"/>
    <w:rsid w:val="00320420"/>
    <w:rsid w:val="003206A9"/>
    <w:rsid w:val="003207CA"/>
    <w:rsid w:val="00320DC7"/>
    <w:rsid w:val="00321EE6"/>
    <w:rsid w:val="00322EEF"/>
    <w:rsid w:val="00322F2D"/>
    <w:rsid w:val="003230B9"/>
    <w:rsid w:val="00323344"/>
    <w:rsid w:val="00323726"/>
    <w:rsid w:val="00323F9A"/>
    <w:rsid w:val="003244D0"/>
    <w:rsid w:val="00324844"/>
    <w:rsid w:val="00324B74"/>
    <w:rsid w:val="0032516E"/>
    <w:rsid w:val="0032526A"/>
    <w:rsid w:val="003253AB"/>
    <w:rsid w:val="003265C8"/>
    <w:rsid w:val="003274CD"/>
    <w:rsid w:val="003276A5"/>
    <w:rsid w:val="00327883"/>
    <w:rsid w:val="003279CD"/>
    <w:rsid w:val="003300AB"/>
    <w:rsid w:val="003303F3"/>
    <w:rsid w:val="0033048F"/>
    <w:rsid w:val="00330C09"/>
    <w:rsid w:val="00331075"/>
    <w:rsid w:val="00331F8E"/>
    <w:rsid w:val="00332184"/>
    <w:rsid w:val="003325A2"/>
    <w:rsid w:val="00332745"/>
    <w:rsid w:val="00332780"/>
    <w:rsid w:val="00332B63"/>
    <w:rsid w:val="00332C5A"/>
    <w:rsid w:val="00332F3C"/>
    <w:rsid w:val="0033307F"/>
    <w:rsid w:val="00333420"/>
    <w:rsid w:val="0033368E"/>
    <w:rsid w:val="003338E9"/>
    <w:rsid w:val="00334201"/>
    <w:rsid w:val="00334897"/>
    <w:rsid w:val="003348EF"/>
    <w:rsid w:val="00334943"/>
    <w:rsid w:val="00334CF3"/>
    <w:rsid w:val="00334EB5"/>
    <w:rsid w:val="0033592E"/>
    <w:rsid w:val="003362C5"/>
    <w:rsid w:val="00336475"/>
    <w:rsid w:val="003367F3"/>
    <w:rsid w:val="00336EA2"/>
    <w:rsid w:val="00336F8C"/>
    <w:rsid w:val="00337390"/>
    <w:rsid w:val="003378DF"/>
    <w:rsid w:val="00337A09"/>
    <w:rsid w:val="00340805"/>
    <w:rsid w:val="00340DBD"/>
    <w:rsid w:val="00341136"/>
    <w:rsid w:val="0034149B"/>
    <w:rsid w:val="00341AE3"/>
    <w:rsid w:val="00341D65"/>
    <w:rsid w:val="0034201B"/>
    <w:rsid w:val="003424AD"/>
    <w:rsid w:val="003427C1"/>
    <w:rsid w:val="0034280B"/>
    <w:rsid w:val="00342B4C"/>
    <w:rsid w:val="0034351D"/>
    <w:rsid w:val="003435CF"/>
    <w:rsid w:val="0034360D"/>
    <w:rsid w:val="00343B56"/>
    <w:rsid w:val="00343D91"/>
    <w:rsid w:val="0034456B"/>
    <w:rsid w:val="00344C1B"/>
    <w:rsid w:val="00345082"/>
    <w:rsid w:val="00345148"/>
    <w:rsid w:val="00345AD4"/>
    <w:rsid w:val="00345C8D"/>
    <w:rsid w:val="00346292"/>
    <w:rsid w:val="00346CFA"/>
    <w:rsid w:val="00346F7E"/>
    <w:rsid w:val="003470E1"/>
    <w:rsid w:val="00347C01"/>
    <w:rsid w:val="00350677"/>
    <w:rsid w:val="00350892"/>
    <w:rsid w:val="0035094D"/>
    <w:rsid w:val="00350C00"/>
    <w:rsid w:val="00351728"/>
    <w:rsid w:val="0035174B"/>
    <w:rsid w:val="003518AC"/>
    <w:rsid w:val="00352143"/>
    <w:rsid w:val="00352AA7"/>
    <w:rsid w:val="00352C42"/>
    <w:rsid w:val="00353818"/>
    <w:rsid w:val="0035473A"/>
    <w:rsid w:val="0035476E"/>
    <w:rsid w:val="0035559A"/>
    <w:rsid w:val="0035562D"/>
    <w:rsid w:val="00355C68"/>
    <w:rsid w:val="00355CDD"/>
    <w:rsid w:val="0035687E"/>
    <w:rsid w:val="003573B1"/>
    <w:rsid w:val="0036037F"/>
    <w:rsid w:val="003605F9"/>
    <w:rsid w:val="00360918"/>
    <w:rsid w:val="00360D3A"/>
    <w:rsid w:val="003617F1"/>
    <w:rsid w:val="00361B1C"/>
    <w:rsid w:val="00361B29"/>
    <w:rsid w:val="00361E83"/>
    <w:rsid w:val="0036232E"/>
    <w:rsid w:val="003626D6"/>
    <w:rsid w:val="0036294B"/>
    <w:rsid w:val="00362A7F"/>
    <w:rsid w:val="00362AEB"/>
    <w:rsid w:val="00362D92"/>
    <w:rsid w:val="003632BD"/>
    <w:rsid w:val="00363518"/>
    <w:rsid w:val="00363755"/>
    <w:rsid w:val="00363939"/>
    <w:rsid w:val="00363AB3"/>
    <w:rsid w:val="00363DF1"/>
    <w:rsid w:val="00364066"/>
    <w:rsid w:val="00364369"/>
    <w:rsid w:val="0036441E"/>
    <w:rsid w:val="003644CB"/>
    <w:rsid w:val="00364AB3"/>
    <w:rsid w:val="00364BB4"/>
    <w:rsid w:val="00364BFA"/>
    <w:rsid w:val="003652B1"/>
    <w:rsid w:val="00365748"/>
    <w:rsid w:val="00365C4C"/>
    <w:rsid w:val="00366557"/>
    <w:rsid w:val="003666FF"/>
    <w:rsid w:val="0036679B"/>
    <w:rsid w:val="00366C1D"/>
    <w:rsid w:val="00366FFF"/>
    <w:rsid w:val="00367136"/>
    <w:rsid w:val="00367748"/>
    <w:rsid w:val="003677E1"/>
    <w:rsid w:val="00367EAB"/>
    <w:rsid w:val="00370160"/>
    <w:rsid w:val="003703DD"/>
    <w:rsid w:val="00370511"/>
    <w:rsid w:val="00370554"/>
    <w:rsid w:val="00370915"/>
    <w:rsid w:val="00370DA1"/>
    <w:rsid w:val="00370DBD"/>
    <w:rsid w:val="003716D8"/>
    <w:rsid w:val="00371A1E"/>
    <w:rsid w:val="00371AE6"/>
    <w:rsid w:val="00371E0A"/>
    <w:rsid w:val="00371E6B"/>
    <w:rsid w:val="00372A27"/>
    <w:rsid w:val="00373C16"/>
    <w:rsid w:val="00373C8B"/>
    <w:rsid w:val="00373D16"/>
    <w:rsid w:val="00374369"/>
    <w:rsid w:val="003744F1"/>
    <w:rsid w:val="0037498D"/>
    <w:rsid w:val="00374E6F"/>
    <w:rsid w:val="00376470"/>
    <w:rsid w:val="003764D5"/>
    <w:rsid w:val="003765D3"/>
    <w:rsid w:val="00376956"/>
    <w:rsid w:val="00376A13"/>
    <w:rsid w:val="00376D50"/>
    <w:rsid w:val="0037728B"/>
    <w:rsid w:val="0037742C"/>
    <w:rsid w:val="00377595"/>
    <w:rsid w:val="0037781F"/>
    <w:rsid w:val="00377A49"/>
    <w:rsid w:val="00377A65"/>
    <w:rsid w:val="00377C87"/>
    <w:rsid w:val="003800C2"/>
    <w:rsid w:val="0038015E"/>
    <w:rsid w:val="003806D2"/>
    <w:rsid w:val="00381B1F"/>
    <w:rsid w:val="00381DC2"/>
    <w:rsid w:val="00381E0C"/>
    <w:rsid w:val="00381FEC"/>
    <w:rsid w:val="003823E5"/>
    <w:rsid w:val="00382787"/>
    <w:rsid w:val="003833B3"/>
    <w:rsid w:val="0038388F"/>
    <w:rsid w:val="00383C17"/>
    <w:rsid w:val="00384186"/>
    <w:rsid w:val="00384B94"/>
    <w:rsid w:val="00384DC2"/>
    <w:rsid w:val="00385083"/>
    <w:rsid w:val="0038584C"/>
    <w:rsid w:val="00385FC3"/>
    <w:rsid w:val="0038674C"/>
    <w:rsid w:val="00386882"/>
    <w:rsid w:val="00387231"/>
    <w:rsid w:val="00387939"/>
    <w:rsid w:val="00387C59"/>
    <w:rsid w:val="00390EF0"/>
    <w:rsid w:val="00391438"/>
    <w:rsid w:val="003914BE"/>
    <w:rsid w:val="003916ED"/>
    <w:rsid w:val="003917F7"/>
    <w:rsid w:val="00391E31"/>
    <w:rsid w:val="00392113"/>
    <w:rsid w:val="0039242E"/>
    <w:rsid w:val="00392960"/>
    <w:rsid w:val="00393420"/>
    <w:rsid w:val="00394274"/>
    <w:rsid w:val="00394966"/>
    <w:rsid w:val="0039568C"/>
    <w:rsid w:val="003958B0"/>
    <w:rsid w:val="00395C0D"/>
    <w:rsid w:val="00396BD6"/>
    <w:rsid w:val="003A0558"/>
    <w:rsid w:val="003A119F"/>
    <w:rsid w:val="003A1464"/>
    <w:rsid w:val="003A1B0F"/>
    <w:rsid w:val="003A2807"/>
    <w:rsid w:val="003A28C5"/>
    <w:rsid w:val="003A3FCA"/>
    <w:rsid w:val="003A555C"/>
    <w:rsid w:val="003A5F18"/>
    <w:rsid w:val="003A6109"/>
    <w:rsid w:val="003A6198"/>
    <w:rsid w:val="003A6383"/>
    <w:rsid w:val="003A6465"/>
    <w:rsid w:val="003A6596"/>
    <w:rsid w:val="003A69AB"/>
    <w:rsid w:val="003A6C4C"/>
    <w:rsid w:val="003A6CFF"/>
    <w:rsid w:val="003A6D3E"/>
    <w:rsid w:val="003A6D85"/>
    <w:rsid w:val="003A728A"/>
    <w:rsid w:val="003A7F7B"/>
    <w:rsid w:val="003B046F"/>
    <w:rsid w:val="003B08BF"/>
    <w:rsid w:val="003B0921"/>
    <w:rsid w:val="003B0A8D"/>
    <w:rsid w:val="003B0BA4"/>
    <w:rsid w:val="003B0E6B"/>
    <w:rsid w:val="003B17B8"/>
    <w:rsid w:val="003B1823"/>
    <w:rsid w:val="003B1997"/>
    <w:rsid w:val="003B2702"/>
    <w:rsid w:val="003B294A"/>
    <w:rsid w:val="003B39F5"/>
    <w:rsid w:val="003B3E89"/>
    <w:rsid w:val="003B3FC5"/>
    <w:rsid w:val="003B5444"/>
    <w:rsid w:val="003B6423"/>
    <w:rsid w:val="003B66D1"/>
    <w:rsid w:val="003B707C"/>
    <w:rsid w:val="003B76FC"/>
    <w:rsid w:val="003C00EA"/>
    <w:rsid w:val="003C0370"/>
    <w:rsid w:val="003C073F"/>
    <w:rsid w:val="003C0D00"/>
    <w:rsid w:val="003C17FD"/>
    <w:rsid w:val="003C1B0D"/>
    <w:rsid w:val="003C21E6"/>
    <w:rsid w:val="003C22DF"/>
    <w:rsid w:val="003C29C9"/>
    <w:rsid w:val="003C2F02"/>
    <w:rsid w:val="003C3974"/>
    <w:rsid w:val="003C40E0"/>
    <w:rsid w:val="003C4B5B"/>
    <w:rsid w:val="003C5314"/>
    <w:rsid w:val="003C58E1"/>
    <w:rsid w:val="003C5924"/>
    <w:rsid w:val="003C5FCE"/>
    <w:rsid w:val="003C631A"/>
    <w:rsid w:val="003C6C00"/>
    <w:rsid w:val="003C71D0"/>
    <w:rsid w:val="003C7349"/>
    <w:rsid w:val="003C75D7"/>
    <w:rsid w:val="003C7D8A"/>
    <w:rsid w:val="003D047F"/>
    <w:rsid w:val="003D09A9"/>
    <w:rsid w:val="003D0AB0"/>
    <w:rsid w:val="003D1185"/>
    <w:rsid w:val="003D15FA"/>
    <w:rsid w:val="003D1AF7"/>
    <w:rsid w:val="003D1C6C"/>
    <w:rsid w:val="003D1F15"/>
    <w:rsid w:val="003D20D3"/>
    <w:rsid w:val="003D2527"/>
    <w:rsid w:val="003D2C5D"/>
    <w:rsid w:val="003D2EFD"/>
    <w:rsid w:val="003D64DE"/>
    <w:rsid w:val="003D6A1F"/>
    <w:rsid w:val="003D6B95"/>
    <w:rsid w:val="003D6D18"/>
    <w:rsid w:val="003D73BE"/>
    <w:rsid w:val="003D7713"/>
    <w:rsid w:val="003D77A2"/>
    <w:rsid w:val="003D7D8B"/>
    <w:rsid w:val="003D7E8F"/>
    <w:rsid w:val="003E0BBC"/>
    <w:rsid w:val="003E1450"/>
    <w:rsid w:val="003E1754"/>
    <w:rsid w:val="003E2077"/>
    <w:rsid w:val="003E2A3A"/>
    <w:rsid w:val="003E2DE3"/>
    <w:rsid w:val="003E2EEE"/>
    <w:rsid w:val="003E32DE"/>
    <w:rsid w:val="003E348F"/>
    <w:rsid w:val="003E3DF6"/>
    <w:rsid w:val="003E428F"/>
    <w:rsid w:val="003E438A"/>
    <w:rsid w:val="003E45F4"/>
    <w:rsid w:val="003E484C"/>
    <w:rsid w:val="003E4C90"/>
    <w:rsid w:val="003E51BE"/>
    <w:rsid w:val="003E522D"/>
    <w:rsid w:val="003E564D"/>
    <w:rsid w:val="003E61FA"/>
    <w:rsid w:val="003E6B56"/>
    <w:rsid w:val="003E7373"/>
    <w:rsid w:val="003E7813"/>
    <w:rsid w:val="003F00A6"/>
    <w:rsid w:val="003F00D8"/>
    <w:rsid w:val="003F0B1F"/>
    <w:rsid w:val="003F0B92"/>
    <w:rsid w:val="003F0E1B"/>
    <w:rsid w:val="003F0E73"/>
    <w:rsid w:val="003F117D"/>
    <w:rsid w:val="003F16DD"/>
    <w:rsid w:val="003F2507"/>
    <w:rsid w:val="003F259B"/>
    <w:rsid w:val="003F2929"/>
    <w:rsid w:val="003F2BB1"/>
    <w:rsid w:val="003F2FDA"/>
    <w:rsid w:val="003F3370"/>
    <w:rsid w:val="003F338C"/>
    <w:rsid w:val="003F33C4"/>
    <w:rsid w:val="003F3751"/>
    <w:rsid w:val="003F3D34"/>
    <w:rsid w:val="003F45FD"/>
    <w:rsid w:val="003F499F"/>
    <w:rsid w:val="003F4DF3"/>
    <w:rsid w:val="003F4EED"/>
    <w:rsid w:val="003F557C"/>
    <w:rsid w:val="003F57CD"/>
    <w:rsid w:val="003F5CB3"/>
    <w:rsid w:val="003F6519"/>
    <w:rsid w:val="003F6683"/>
    <w:rsid w:val="003F66BA"/>
    <w:rsid w:val="003F6C8F"/>
    <w:rsid w:val="003F6D35"/>
    <w:rsid w:val="003F71F3"/>
    <w:rsid w:val="003F722C"/>
    <w:rsid w:val="003F73BE"/>
    <w:rsid w:val="003F7E84"/>
    <w:rsid w:val="004003AB"/>
    <w:rsid w:val="00400A5A"/>
    <w:rsid w:val="00400B13"/>
    <w:rsid w:val="00401261"/>
    <w:rsid w:val="0040162F"/>
    <w:rsid w:val="004019B1"/>
    <w:rsid w:val="00401CCA"/>
    <w:rsid w:val="0040257F"/>
    <w:rsid w:val="004025AF"/>
    <w:rsid w:val="00402805"/>
    <w:rsid w:val="00402A2B"/>
    <w:rsid w:val="004030BA"/>
    <w:rsid w:val="00403441"/>
    <w:rsid w:val="004037AB"/>
    <w:rsid w:val="00403E8B"/>
    <w:rsid w:val="0040403E"/>
    <w:rsid w:val="004040A9"/>
    <w:rsid w:val="00405313"/>
    <w:rsid w:val="004055A6"/>
    <w:rsid w:val="0040588F"/>
    <w:rsid w:val="00405DED"/>
    <w:rsid w:val="00410C1A"/>
    <w:rsid w:val="00410FE3"/>
    <w:rsid w:val="004113CA"/>
    <w:rsid w:val="004114D6"/>
    <w:rsid w:val="0041160F"/>
    <w:rsid w:val="00412A40"/>
    <w:rsid w:val="0041307B"/>
    <w:rsid w:val="0041310C"/>
    <w:rsid w:val="004139C6"/>
    <w:rsid w:val="0041445A"/>
    <w:rsid w:val="00414F53"/>
    <w:rsid w:val="004153FF"/>
    <w:rsid w:val="00415504"/>
    <w:rsid w:val="004157A2"/>
    <w:rsid w:val="00415D40"/>
    <w:rsid w:val="004160E4"/>
    <w:rsid w:val="004204E3"/>
    <w:rsid w:val="00420987"/>
    <w:rsid w:val="004213AD"/>
    <w:rsid w:val="00421664"/>
    <w:rsid w:val="00422003"/>
    <w:rsid w:val="0042226E"/>
    <w:rsid w:val="004222ED"/>
    <w:rsid w:val="004224EC"/>
    <w:rsid w:val="00422FF5"/>
    <w:rsid w:val="0042313E"/>
    <w:rsid w:val="0042320F"/>
    <w:rsid w:val="004233BE"/>
    <w:rsid w:val="00423CCF"/>
    <w:rsid w:val="004240AE"/>
    <w:rsid w:val="00424194"/>
    <w:rsid w:val="00424946"/>
    <w:rsid w:val="004249C0"/>
    <w:rsid w:val="00424BF5"/>
    <w:rsid w:val="00424C60"/>
    <w:rsid w:val="004253F7"/>
    <w:rsid w:val="00425E8D"/>
    <w:rsid w:val="004264EC"/>
    <w:rsid w:val="00426790"/>
    <w:rsid w:val="00427035"/>
    <w:rsid w:val="004273A9"/>
    <w:rsid w:val="00427461"/>
    <w:rsid w:val="00427B16"/>
    <w:rsid w:val="00430630"/>
    <w:rsid w:val="00430907"/>
    <w:rsid w:val="00431BBB"/>
    <w:rsid w:val="00432462"/>
    <w:rsid w:val="00432A58"/>
    <w:rsid w:val="00432CAF"/>
    <w:rsid w:val="00432ECD"/>
    <w:rsid w:val="004330D7"/>
    <w:rsid w:val="004330DE"/>
    <w:rsid w:val="004330E3"/>
    <w:rsid w:val="0043315E"/>
    <w:rsid w:val="00433952"/>
    <w:rsid w:val="00433A8B"/>
    <w:rsid w:val="004342D5"/>
    <w:rsid w:val="00435261"/>
    <w:rsid w:val="00435483"/>
    <w:rsid w:val="00436217"/>
    <w:rsid w:val="0043699E"/>
    <w:rsid w:val="0043742B"/>
    <w:rsid w:val="0043775E"/>
    <w:rsid w:val="00437AC6"/>
    <w:rsid w:val="00437BF6"/>
    <w:rsid w:val="004402EE"/>
    <w:rsid w:val="0044047B"/>
    <w:rsid w:val="00440626"/>
    <w:rsid w:val="0044090E"/>
    <w:rsid w:val="00441184"/>
    <w:rsid w:val="004418E1"/>
    <w:rsid w:val="00443251"/>
    <w:rsid w:val="004433DC"/>
    <w:rsid w:val="00443756"/>
    <w:rsid w:val="00443E16"/>
    <w:rsid w:val="00444408"/>
    <w:rsid w:val="004445FF"/>
    <w:rsid w:val="004446A5"/>
    <w:rsid w:val="004448E9"/>
    <w:rsid w:val="00444F2E"/>
    <w:rsid w:val="00445CA2"/>
    <w:rsid w:val="00446B64"/>
    <w:rsid w:val="004470B5"/>
    <w:rsid w:val="0044734D"/>
    <w:rsid w:val="004476CC"/>
    <w:rsid w:val="00447B1C"/>
    <w:rsid w:val="00447D32"/>
    <w:rsid w:val="00450070"/>
    <w:rsid w:val="00450422"/>
    <w:rsid w:val="004505F0"/>
    <w:rsid w:val="0045098A"/>
    <w:rsid w:val="00450D5C"/>
    <w:rsid w:val="00450D8C"/>
    <w:rsid w:val="004514F8"/>
    <w:rsid w:val="00451BEF"/>
    <w:rsid w:val="00451C45"/>
    <w:rsid w:val="004527ED"/>
    <w:rsid w:val="00452B2E"/>
    <w:rsid w:val="00452C29"/>
    <w:rsid w:val="00453652"/>
    <w:rsid w:val="0045378A"/>
    <w:rsid w:val="0045388B"/>
    <w:rsid w:val="00453ACF"/>
    <w:rsid w:val="004541BD"/>
    <w:rsid w:val="00454365"/>
    <w:rsid w:val="00454B41"/>
    <w:rsid w:val="00454D98"/>
    <w:rsid w:val="0045514D"/>
    <w:rsid w:val="004556BC"/>
    <w:rsid w:val="00455AA9"/>
    <w:rsid w:val="00455D56"/>
    <w:rsid w:val="00456B7A"/>
    <w:rsid w:val="00457C14"/>
    <w:rsid w:val="00457C7F"/>
    <w:rsid w:val="004605BF"/>
    <w:rsid w:val="004607D7"/>
    <w:rsid w:val="004614B9"/>
    <w:rsid w:val="00461831"/>
    <w:rsid w:val="004619C6"/>
    <w:rsid w:val="00461BE7"/>
    <w:rsid w:val="00461D75"/>
    <w:rsid w:val="00461D8B"/>
    <w:rsid w:val="0046207B"/>
    <w:rsid w:val="0046216C"/>
    <w:rsid w:val="0046269B"/>
    <w:rsid w:val="004633C6"/>
    <w:rsid w:val="00463527"/>
    <w:rsid w:val="00463A9B"/>
    <w:rsid w:val="00463B9C"/>
    <w:rsid w:val="00463CF8"/>
    <w:rsid w:val="004640F5"/>
    <w:rsid w:val="004643A7"/>
    <w:rsid w:val="0046468E"/>
    <w:rsid w:val="004649BE"/>
    <w:rsid w:val="004649F6"/>
    <w:rsid w:val="00464B4A"/>
    <w:rsid w:val="00465036"/>
    <w:rsid w:val="004652E8"/>
    <w:rsid w:val="00465BFF"/>
    <w:rsid w:val="00465CE6"/>
    <w:rsid w:val="00466AA9"/>
    <w:rsid w:val="00466B25"/>
    <w:rsid w:val="00466F40"/>
    <w:rsid w:val="0046747A"/>
    <w:rsid w:val="00467C0F"/>
    <w:rsid w:val="004706CF"/>
    <w:rsid w:val="00470FF1"/>
    <w:rsid w:val="0047156F"/>
    <w:rsid w:val="004716CF"/>
    <w:rsid w:val="004717ED"/>
    <w:rsid w:val="004729B1"/>
    <w:rsid w:val="00472ED2"/>
    <w:rsid w:val="00473112"/>
    <w:rsid w:val="004738E5"/>
    <w:rsid w:val="00473967"/>
    <w:rsid w:val="00473E60"/>
    <w:rsid w:val="004743D9"/>
    <w:rsid w:val="00474504"/>
    <w:rsid w:val="00474C30"/>
    <w:rsid w:val="00474D0D"/>
    <w:rsid w:val="00474E57"/>
    <w:rsid w:val="00475981"/>
    <w:rsid w:val="00475A96"/>
    <w:rsid w:val="00475D85"/>
    <w:rsid w:val="0047609A"/>
    <w:rsid w:val="004765E1"/>
    <w:rsid w:val="00476B44"/>
    <w:rsid w:val="00476DBD"/>
    <w:rsid w:val="00476E27"/>
    <w:rsid w:val="00477BEE"/>
    <w:rsid w:val="00480204"/>
    <w:rsid w:val="004802EA"/>
    <w:rsid w:val="004803B1"/>
    <w:rsid w:val="00480C4B"/>
    <w:rsid w:val="00481ADB"/>
    <w:rsid w:val="0048254C"/>
    <w:rsid w:val="00483476"/>
    <w:rsid w:val="00483E3F"/>
    <w:rsid w:val="00483EBB"/>
    <w:rsid w:val="00483FFE"/>
    <w:rsid w:val="00484442"/>
    <w:rsid w:val="00485448"/>
    <w:rsid w:val="004866A3"/>
    <w:rsid w:val="00486A88"/>
    <w:rsid w:val="00486BBD"/>
    <w:rsid w:val="00486BD8"/>
    <w:rsid w:val="00486CD6"/>
    <w:rsid w:val="00487031"/>
    <w:rsid w:val="004870D4"/>
    <w:rsid w:val="0048751C"/>
    <w:rsid w:val="00487D77"/>
    <w:rsid w:val="00487D90"/>
    <w:rsid w:val="0049033B"/>
    <w:rsid w:val="0049117F"/>
    <w:rsid w:val="004918D6"/>
    <w:rsid w:val="00491AFD"/>
    <w:rsid w:val="00491B21"/>
    <w:rsid w:val="00491BEB"/>
    <w:rsid w:val="00491C54"/>
    <w:rsid w:val="00492215"/>
    <w:rsid w:val="0049259B"/>
    <w:rsid w:val="0049271A"/>
    <w:rsid w:val="00492859"/>
    <w:rsid w:val="0049363F"/>
    <w:rsid w:val="004936D9"/>
    <w:rsid w:val="00493E34"/>
    <w:rsid w:val="0049470F"/>
    <w:rsid w:val="00494D93"/>
    <w:rsid w:val="00494F07"/>
    <w:rsid w:val="00495FF5"/>
    <w:rsid w:val="0049602A"/>
    <w:rsid w:val="004963BD"/>
    <w:rsid w:val="00496913"/>
    <w:rsid w:val="00497016"/>
    <w:rsid w:val="004971F0"/>
    <w:rsid w:val="004972AD"/>
    <w:rsid w:val="00497674"/>
    <w:rsid w:val="004976A9"/>
    <w:rsid w:val="0049787E"/>
    <w:rsid w:val="004A1562"/>
    <w:rsid w:val="004A1766"/>
    <w:rsid w:val="004A1943"/>
    <w:rsid w:val="004A1D1F"/>
    <w:rsid w:val="004A204B"/>
    <w:rsid w:val="004A2094"/>
    <w:rsid w:val="004A2377"/>
    <w:rsid w:val="004A2602"/>
    <w:rsid w:val="004A28C2"/>
    <w:rsid w:val="004A2994"/>
    <w:rsid w:val="004A2C1A"/>
    <w:rsid w:val="004A2E3F"/>
    <w:rsid w:val="004A3515"/>
    <w:rsid w:val="004A365D"/>
    <w:rsid w:val="004A3F5A"/>
    <w:rsid w:val="004A47AF"/>
    <w:rsid w:val="004A5155"/>
    <w:rsid w:val="004A5662"/>
    <w:rsid w:val="004A6E5A"/>
    <w:rsid w:val="004A6FC2"/>
    <w:rsid w:val="004A72AB"/>
    <w:rsid w:val="004A731B"/>
    <w:rsid w:val="004A73BC"/>
    <w:rsid w:val="004A7DED"/>
    <w:rsid w:val="004A7F35"/>
    <w:rsid w:val="004B01A6"/>
    <w:rsid w:val="004B0991"/>
    <w:rsid w:val="004B0BAE"/>
    <w:rsid w:val="004B0ED6"/>
    <w:rsid w:val="004B14F0"/>
    <w:rsid w:val="004B1837"/>
    <w:rsid w:val="004B1E0C"/>
    <w:rsid w:val="004B228B"/>
    <w:rsid w:val="004B2426"/>
    <w:rsid w:val="004B27C5"/>
    <w:rsid w:val="004B32F1"/>
    <w:rsid w:val="004B3497"/>
    <w:rsid w:val="004B3CEF"/>
    <w:rsid w:val="004B44B6"/>
    <w:rsid w:val="004B44CD"/>
    <w:rsid w:val="004B4906"/>
    <w:rsid w:val="004B4989"/>
    <w:rsid w:val="004B4DF0"/>
    <w:rsid w:val="004B5459"/>
    <w:rsid w:val="004B5D95"/>
    <w:rsid w:val="004B6244"/>
    <w:rsid w:val="004B6AA9"/>
    <w:rsid w:val="004B6C04"/>
    <w:rsid w:val="004B6F98"/>
    <w:rsid w:val="004B75A2"/>
    <w:rsid w:val="004B789F"/>
    <w:rsid w:val="004B79F4"/>
    <w:rsid w:val="004B7D39"/>
    <w:rsid w:val="004C00B6"/>
    <w:rsid w:val="004C0D3B"/>
    <w:rsid w:val="004C14A3"/>
    <w:rsid w:val="004C1D5A"/>
    <w:rsid w:val="004C1F2C"/>
    <w:rsid w:val="004C201B"/>
    <w:rsid w:val="004C2436"/>
    <w:rsid w:val="004C2762"/>
    <w:rsid w:val="004C2934"/>
    <w:rsid w:val="004C3A15"/>
    <w:rsid w:val="004C40FF"/>
    <w:rsid w:val="004C4498"/>
    <w:rsid w:val="004C4C69"/>
    <w:rsid w:val="004C5D39"/>
    <w:rsid w:val="004C5DEE"/>
    <w:rsid w:val="004C60D1"/>
    <w:rsid w:val="004C6259"/>
    <w:rsid w:val="004C657D"/>
    <w:rsid w:val="004C6BDB"/>
    <w:rsid w:val="004C6D1E"/>
    <w:rsid w:val="004C70BA"/>
    <w:rsid w:val="004C74A9"/>
    <w:rsid w:val="004C74C8"/>
    <w:rsid w:val="004D0228"/>
    <w:rsid w:val="004D03EE"/>
    <w:rsid w:val="004D0D7F"/>
    <w:rsid w:val="004D1AB1"/>
    <w:rsid w:val="004D1E1D"/>
    <w:rsid w:val="004D1E5D"/>
    <w:rsid w:val="004D2193"/>
    <w:rsid w:val="004D23A0"/>
    <w:rsid w:val="004D267E"/>
    <w:rsid w:val="004D2B9E"/>
    <w:rsid w:val="004D35CD"/>
    <w:rsid w:val="004D3A4B"/>
    <w:rsid w:val="004D3C9E"/>
    <w:rsid w:val="004D44D9"/>
    <w:rsid w:val="004D514F"/>
    <w:rsid w:val="004D528F"/>
    <w:rsid w:val="004D5627"/>
    <w:rsid w:val="004D5B09"/>
    <w:rsid w:val="004D62B3"/>
    <w:rsid w:val="004D675F"/>
    <w:rsid w:val="004D6908"/>
    <w:rsid w:val="004D74A0"/>
    <w:rsid w:val="004D78EF"/>
    <w:rsid w:val="004E02B3"/>
    <w:rsid w:val="004E03F1"/>
    <w:rsid w:val="004E094B"/>
    <w:rsid w:val="004E097D"/>
    <w:rsid w:val="004E1042"/>
    <w:rsid w:val="004E20E9"/>
    <w:rsid w:val="004E23BF"/>
    <w:rsid w:val="004E3D70"/>
    <w:rsid w:val="004E3EBF"/>
    <w:rsid w:val="004E4445"/>
    <w:rsid w:val="004E5175"/>
    <w:rsid w:val="004E52DE"/>
    <w:rsid w:val="004E617A"/>
    <w:rsid w:val="004E6373"/>
    <w:rsid w:val="004E67AE"/>
    <w:rsid w:val="004E72A0"/>
    <w:rsid w:val="004E7531"/>
    <w:rsid w:val="004E7625"/>
    <w:rsid w:val="004E770F"/>
    <w:rsid w:val="004E7B50"/>
    <w:rsid w:val="004F0CF7"/>
    <w:rsid w:val="004F0FC4"/>
    <w:rsid w:val="004F14A8"/>
    <w:rsid w:val="004F174C"/>
    <w:rsid w:val="004F1C26"/>
    <w:rsid w:val="004F1D87"/>
    <w:rsid w:val="004F23D1"/>
    <w:rsid w:val="004F28BF"/>
    <w:rsid w:val="004F28D3"/>
    <w:rsid w:val="004F2C64"/>
    <w:rsid w:val="004F2E83"/>
    <w:rsid w:val="004F3353"/>
    <w:rsid w:val="004F38BA"/>
    <w:rsid w:val="004F4333"/>
    <w:rsid w:val="004F4659"/>
    <w:rsid w:val="004F491F"/>
    <w:rsid w:val="004F588E"/>
    <w:rsid w:val="004F5F02"/>
    <w:rsid w:val="004F5FAA"/>
    <w:rsid w:val="004F6499"/>
    <w:rsid w:val="004F6A11"/>
    <w:rsid w:val="004F71E2"/>
    <w:rsid w:val="004F7C88"/>
    <w:rsid w:val="004F7D5C"/>
    <w:rsid w:val="004F7FCF"/>
    <w:rsid w:val="00500053"/>
    <w:rsid w:val="005005A1"/>
    <w:rsid w:val="005006BA"/>
    <w:rsid w:val="00500A2C"/>
    <w:rsid w:val="00500E6A"/>
    <w:rsid w:val="00500F31"/>
    <w:rsid w:val="0050121B"/>
    <w:rsid w:val="005015EB"/>
    <w:rsid w:val="0050214C"/>
    <w:rsid w:val="00502309"/>
    <w:rsid w:val="00502348"/>
    <w:rsid w:val="005024AA"/>
    <w:rsid w:val="005026A6"/>
    <w:rsid w:val="00502BAC"/>
    <w:rsid w:val="00502C17"/>
    <w:rsid w:val="00503981"/>
    <w:rsid w:val="00504143"/>
    <w:rsid w:val="00505022"/>
    <w:rsid w:val="005052AB"/>
    <w:rsid w:val="00505A30"/>
    <w:rsid w:val="0050615C"/>
    <w:rsid w:val="00506191"/>
    <w:rsid w:val="00506295"/>
    <w:rsid w:val="005069B9"/>
    <w:rsid w:val="005070C6"/>
    <w:rsid w:val="00507736"/>
    <w:rsid w:val="00507A4E"/>
    <w:rsid w:val="00507EE4"/>
    <w:rsid w:val="00507EFF"/>
    <w:rsid w:val="005101A4"/>
    <w:rsid w:val="005101A5"/>
    <w:rsid w:val="005106F2"/>
    <w:rsid w:val="00510A0C"/>
    <w:rsid w:val="0051174A"/>
    <w:rsid w:val="00511BD2"/>
    <w:rsid w:val="00511EA2"/>
    <w:rsid w:val="005120F4"/>
    <w:rsid w:val="005121CF"/>
    <w:rsid w:val="00512D89"/>
    <w:rsid w:val="00513360"/>
    <w:rsid w:val="005138D6"/>
    <w:rsid w:val="0051395A"/>
    <w:rsid w:val="00513C30"/>
    <w:rsid w:val="005140FB"/>
    <w:rsid w:val="00514208"/>
    <w:rsid w:val="005151A0"/>
    <w:rsid w:val="0051556C"/>
    <w:rsid w:val="00515700"/>
    <w:rsid w:val="00515F2F"/>
    <w:rsid w:val="00516181"/>
    <w:rsid w:val="00516C1A"/>
    <w:rsid w:val="00517C2B"/>
    <w:rsid w:val="00517C55"/>
    <w:rsid w:val="00517EF8"/>
    <w:rsid w:val="00520085"/>
    <w:rsid w:val="005203C1"/>
    <w:rsid w:val="00520E05"/>
    <w:rsid w:val="00520FED"/>
    <w:rsid w:val="005217A7"/>
    <w:rsid w:val="0052193B"/>
    <w:rsid w:val="00521B8B"/>
    <w:rsid w:val="00522676"/>
    <w:rsid w:val="00522943"/>
    <w:rsid w:val="00522D8C"/>
    <w:rsid w:val="00523996"/>
    <w:rsid w:val="00523A5C"/>
    <w:rsid w:val="00523B1A"/>
    <w:rsid w:val="00523BB1"/>
    <w:rsid w:val="005241A7"/>
    <w:rsid w:val="0052441A"/>
    <w:rsid w:val="00525608"/>
    <w:rsid w:val="00525746"/>
    <w:rsid w:val="0052581B"/>
    <w:rsid w:val="00525AD9"/>
    <w:rsid w:val="00525B7C"/>
    <w:rsid w:val="00526055"/>
    <w:rsid w:val="00526B80"/>
    <w:rsid w:val="00527250"/>
    <w:rsid w:val="0052766A"/>
    <w:rsid w:val="005276C3"/>
    <w:rsid w:val="00527CC4"/>
    <w:rsid w:val="0053010E"/>
    <w:rsid w:val="00530282"/>
    <w:rsid w:val="00530366"/>
    <w:rsid w:val="0053117D"/>
    <w:rsid w:val="00531DB4"/>
    <w:rsid w:val="00531FC8"/>
    <w:rsid w:val="00532029"/>
    <w:rsid w:val="005321F3"/>
    <w:rsid w:val="00532D60"/>
    <w:rsid w:val="0053334A"/>
    <w:rsid w:val="00533A70"/>
    <w:rsid w:val="00533FF5"/>
    <w:rsid w:val="00534384"/>
    <w:rsid w:val="0053472C"/>
    <w:rsid w:val="00534769"/>
    <w:rsid w:val="0053482A"/>
    <w:rsid w:val="005348FE"/>
    <w:rsid w:val="00534CB6"/>
    <w:rsid w:val="00535822"/>
    <w:rsid w:val="005358B5"/>
    <w:rsid w:val="00535BA7"/>
    <w:rsid w:val="00535E58"/>
    <w:rsid w:val="005363A4"/>
    <w:rsid w:val="005364E9"/>
    <w:rsid w:val="00536DEA"/>
    <w:rsid w:val="00536E34"/>
    <w:rsid w:val="00536E71"/>
    <w:rsid w:val="00537089"/>
    <w:rsid w:val="0053771F"/>
    <w:rsid w:val="00537DA4"/>
    <w:rsid w:val="00540293"/>
    <w:rsid w:val="005404B2"/>
    <w:rsid w:val="0054136E"/>
    <w:rsid w:val="005414A1"/>
    <w:rsid w:val="00541512"/>
    <w:rsid w:val="00541CA1"/>
    <w:rsid w:val="00542A00"/>
    <w:rsid w:val="00543811"/>
    <w:rsid w:val="005447C2"/>
    <w:rsid w:val="00544EB1"/>
    <w:rsid w:val="00545B19"/>
    <w:rsid w:val="00546BF0"/>
    <w:rsid w:val="0054730A"/>
    <w:rsid w:val="005478E8"/>
    <w:rsid w:val="00547CD9"/>
    <w:rsid w:val="00547D22"/>
    <w:rsid w:val="00547E2F"/>
    <w:rsid w:val="005508BA"/>
    <w:rsid w:val="005509CE"/>
    <w:rsid w:val="00550F49"/>
    <w:rsid w:val="00550F7C"/>
    <w:rsid w:val="00551292"/>
    <w:rsid w:val="005515A0"/>
    <w:rsid w:val="00551B30"/>
    <w:rsid w:val="00551BCA"/>
    <w:rsid w:val="005520FE"/>
    <w:rsid w:val="00552CCB"/>
    <w:rsid w:val="0055333F"/>
    <w:rsid w:val="0055390F"/>
    <w:rsid w:val="00553AA6"/>
    <w:rsid w:val="00553F6A"/>
    <w:rsid w:val="00554548"/>
    <w:rsid w:val="0055463B"/>
    <w:rsid w:val="00554DE3"/>
    <w:rsid w:val="00554EED"/>
    <w:rsid w:val="0055520D"/>
    <w:rsid w:val="00555FB7"/>
    <w:rsid w:val="005561D6"/>
    <w:rsid w:val="0055637D"/>
    <w:rsid w:val="005563D8"/>
    <w:rsid w:val="005563E7"/>
    <w:rsid w:val="00556F4B"/>
    <w:rsid w:val="00556F59"/>
    <w:rsid w:val="005614D2"/>
    <w:rsid w:val="00561623"/>
    <w:rsid w:val="00561D2C"/>
    <w:rsid w:val="005620A6"/>
    <w:rsid w:val="00562348"/>
    <w:rsid w:val="00562411"/>
    <w:rsid w:val="0056242D"/>
    <w:rsid w:val="00562976"/>
    <w:rsid w:val="0056300A"/>
    <w:rsid w:val="00563436"/>
    <w:rsid w:val="005644C7"/>
    <w:rsid w:val="0056458A"/>
    <w:rsid w:val="00564AB0"/>
    <w:rsid w:val="00564DBE"/>
    <w:rsid w:val="00565071"/>
    <w:rsid w:val="005651DD"/>
    <w:rsid w:val="00565837"/>
    <w:rsid w:val="00565D54"/>
    <w:rsid w:val="00565D75"/>
    <w:rsid w:val="00565DA4"/>
    <w:rsid w:val="00566791"/>
    <w:rsid w:val="005668B9"/>
    <w:rsid w:val="00566FB7"/>
    <w:rsid w:val="00567776"/>
    <w:rsid w:val="00567C99"/>
    <w:rsid w:val="00570AC7"/>
    <w:rsid w:val="00570AC8"/>
    <w:rsid w:val="00570E6F"/>
    <w:rsid w:val="005710DF"/>
    <w:rsid w:val="005719E5"/>
    <w:rsid w:val="00571F2B"/>
    <w:rsid w:val="00573564"/>
    <w:rsid w:val="00573703"/>
    <w:rsid w:val="005739A3"/>
    <w:rsid w:val="005744B8"/>
    <w:rsid w:val="005744FF"/>
    <w:rsid w:val="0057451E"/>
    <w:rsid w:val="00574618"/>
    <w:rsid w:val="00574867"/>
    <w:rsid w:val="00574CAA"/>
    <w:rsid w:val="00574D9E"/>
    <w:rsid w:val="00575DE7"/>
    <w:rsid w:val="00575EE4"/>
    <w:rsid w:val="0057607C"/>
    <w:rsid w:val="0057656D"/>
    <w:rsid w:val="005768FC"/>
    <w:rsid w:val="005769DF"/>
    <w:rsid w:val="00576ED6"/>
    <w:rsid w:val="00576FC0"/>
    <w:rsid w:val="005772EF"/>
    <w:rsid w:val="00577651"/>
    <w:rsid w:val="00577A37"/>
    <w:rsid w:val="00577ABA"/>
    <w:rsid w:val="00577C4C"/>
    <w:rsid w:val="00577DE7"/>
    <w:rsid w:val="00577E6F"/>
    <w:rsid w:val="00577F95"/>
    <w:rsid w:val="0058022C"/>
    <w:rsid w:val="00580B74"/>
    <w:rsid w:val="00580BAE"/>
    <w:rsid w:val="00580D2D"/>
    <w:rsid w:val="005814C7"/>
    <w:rsid w:val="00582294"/>
    <w:rsid w:val="0058231A"/>
    <w:rsid w:val="00582B27"/>
    <w:rsid w:val="0058335E"/>
    <w:rsid w:val="005839E4"/>
    <w:rsid w:val="00583B6A"/>
    <w:rsid w:val="005843C1"/>
    <w:rsid w:val="005847F2"/>
    <w:rsid w:val="005848C9"/>
    <w:rsid w:val="00584E06"/>
    <w:rsid w:val="00585226"/>
    <w:rsid w:val="005852FC"/>
    <w:rsid w:val="0058557C"/>
    <w:rsid w:val="005856EA"/>
    <w:rsid w:val="005858A5"/>
    <w:rsid w:val="00585BB4"/>
    <w:rsid w:val="005864C4"/>
    <w:rsid w:val="005867C2"/>
    <w:rsid w:val="00586868"/>
    <w:rsid w:val="00586C4E"/>
    <w:rsid w:val="00586E42"/>
    <w:rsid w:val="005901D4"/>
    <w:rsid w:val="0059087D"/>
    <w:rsid w:val="00590A5F"/>
    <w:rsid w:val="00590E95"/>
    <w:rsid w:val="00591101"/>
    <w:rsid w:val="005911E9"/>
    <w:rsid w:val="00591235"/>
    <w:rsid w:val="00591BA6"/>
    <w:rsid w:val="00592ED8"/>
    <w:rsid w:val="00593033"/>
    <w:rsid w:val="00593590"/>
    <w:rsid w:val="00593955"/>
    <w:rsid w:val="00593A59"/>
    <w:rsid w:val="00594612"/>
    <w:rsid w:val="005946E9"/>
    <w:rsid w:val="00594740"/>
    <w:rsid w:val="00594DE5"/>
    <w:rsid w:val="00595289"/>
    <w:rsid w:val="005955F6"/>
    <w:rsid w:val="00596232"/>
    <w:rsid w:val="00596A51"/>
    <w:rsid w:val="00596E23"/>
    <w:rsid w:val="00597688"/>
    <w:rsid w:val="005977E4"/>
    <w:rsid w:val="00597959"/>
    <w:rsid w:val="00597B54"/>
    <w:rsid w:val="00597EDF"/>
    <w:rsid w:val="005A0168"/>
    <w:rsid w:val="005A0485"/>
    <w:rsid w:val="005A1145"/>
    <w:rsid w:val="005A1528"/>
    <w:rsid w:val="005A15C0"/>
    <w:rsid w:val="005A1E06"/>
    <w:rsid w:val="005A21AA"/>
    <w:rsid w:val="005A23D1"/>
    <w:rsid w:val="005A2CE7"/>
    <w:rsid w:val="005A2DD6"/>
    <w:rsid w:val="005A2DFC"/>
    <w:rsid w:val="005A2ED1"/>
    <w:rsid w:val="005A344E"/>
    <w:rsid w:val="005A3595"/>
    <w:rsid w:val="005A3A7E"/>
    <w:rsid w:val="005A3C88"/>
    <w:rsid w:val="005A4AD2"/>
    <w:rsid w:val="005A52D8"/>
    <w:rsid w:val="005A57E4"/>
    <w:rsid w:val="005A59C4"/>
    <w:rsid w:val="005A5BAA"/>
    <w:rsid w:val="005A611D"/>
    <w:rsid w:val="005A63D8"/>
    <w:rsid w:val="005A6EE8"/>
    <w:rsid w:val="005A783D"/>
    <w:rsid w:val="005A7FAE"/>
    <w:rsid w:val="005B017F"/>
    <w:rsid w:val="005B0199"/>
    <w:rsid w:val="005B028E"/>
    <w:rsid w:val="005B04DA"/>
    <w:rsid w:val="005B0E17"/>
    <w:rsid w:val="005B102C"/>
    <w:rsid w:val="005B108E"/>
    <w:rsid w:val="005B1A9D"/>
    <w:rsid w:val="005B1B02"/>
    <w:rsid w:val="005B1F30"/>
    <w:rsid w:val="005B2705"/>
    <w:rsid w:val="005B2B11"/>
    <w:rsid w:val="005B2DF6"/>
    <w:rsid w:val="005B36D4"/>
    <w:rsid w:val="005B3849"/>
    <w:rsid w:val="005B3FEA"/>
    <w:rsid w:val="005B4B99"/>
    <w:rsid w:val="005B4BB6"/>
    <w:rsid w:val="005B550A"/>
    <w:rsid w:val="005B5AF4"/>
    <w:rsid w:val="005B61F9"/>
    <w:rsid w:val="005B638B"/>
    <w:rsid w:val="005B6B16"/>
    <w:rsid w:val="005B6F8C"/>
    <w:rsid w:val="005B7594"/>
    <w:rsid w:val="005B7821"/>
    <w:rsid w:val="005B7942"/>
    <w:rsid w:val="005B7AE9"/>
    <w:rsid w:val="005C0350"/>
    <w:rsid w:val="005C0DD3"/>
    <w:rsid w:val="005C1BB6"/>
    <w:rsid w:val="005C1DEB"/>
    <w:rsid w:val="005C1EF6"/>
    <w:rsid w:val="005C22DC"/>
    <w:rsid w:val="005C2404"/>
    <w:rsid w:val="005C2719"/>
    <w:rsid w:val="005C2748"/>
    <w:rsid w:val="005C27C2"/>
    <w:rsid w:val="005C2D0F"/>
    <w:rsid w:val="005C3112"/>
    <w:rsid w:val="005C36CF"/>
    <w:rsid w:val="005C3B3B"/>
    <w:rsid w:val="005C4293"/>
    <w:rsid w:val="005C48A2"/>
    <w:rsid w:val="005C4E07"/>
    <w:rsid w:val="005C5184"/>
    <w:rsid w:val="005C59D7"/>
    <w:rsid w:val="005C5B3F"/>
    <w:rsid w:val="005C5D4A"/>
    <w:rsid w:val="005C5F97"/>
    <w:rsid w:val="005C61F8"/>
    <w:rsid w:val="005C74B0"/>
    <w:rsid w:val="005C7CC3"/>
    <w:rsid w:val="005D0256"/>
    <w:rsid w:val="005D0A45"/>
    <w:rsid w:val="005D0FF0"/>
    <w:rsid w:val="005D18CB"/>
    <w:rsid w:val="005D1995"/>
    <w:rsid w:val="005D19A7"/>
    <w:rsid w:val="005D29B7"/>
    <w:rsid w:val="005D2BEA"/>
    <w:rsid w:val="005D2D03"/>
    <w:rsid w:val="005D3453"/>
    <w:rsid w:val="005D36D8"/>
    <w:rsid w:val="005D3877"/>
    <w:rsid w:val="005D3980"/>
    <w:rsid w:val="005D3A49"/>
    <w:rsid w:val="005D3C2F"/>
    <w:rsid w:val="005D3D90"/>
    <w:rsid w:val="005D3D96"/>
    <w:rsid w:val="005D4577"/>
    <w:rsid w:val="005D45FE"/>
    <w:rsid w:val="005D4AF2"/>
    <w:rsid w:val="005D4C12"/>
    <w:rsid w:val="005D57B9"/>
    <w:rsid w:val="005D5D4D"/>
    <w:rsid w:val="005D5DEA"/>
    <w:rsid w:val="005D5E87"/>
    <w:rsid w:val="005D62B4"/>
    <w:rsid w:val="005D6BF9"/>
    <w:rsid w:val="005D6DE5"/>
    <w:rsid w:val="005D6F47"/>
    <w:rsid w:val="005D7060"/>
    <w:rsid w:val="005D7AA4"/>
    <w:rsid w:val="005D7E8C"/>
    <w:rsid w:val="005E08BB"/>
    <w:rsid w:val="005E0E55"/>
    <w:rsid w:val="005E1A71"/>
    <w:rsid w:val="005E1AD7"/>
    <w:rsid w:val="005E1BF9"/>
    <w:rsid w:val="005E1E55"/>
    <w:rsid w:val="005E302B"/>
    <w:rsid w:val="005E3A67"/>
    <w:rsid w:val="005E3C4A"/>
    <w:rsid w:val="005E3F5D"/>
    <w:rsid w:val="005E4588"/>
    <w:rsid w:val="005E4AD2"/>
    <w:rsid w:val="005E4B70"/>
    <w:rsid w:val="005E5BCE"/>
    <w:rsid w:val="005E5DC9"/>
    <w:rsid w:val="005E6EFC"/>
    <w:rsid w:val="005E791B"/>
    <w:rsid w:val="005E7DC4"/>
    <w:rsid w:val="005E7F8C"/>
    <w:rsid w:val="005F01FF"/>
    <w:rsid w:val="005F0252"/>
    <w:rsid w:val="005F06D3"/>
    <w:rsid w:val="005F08D5"/>
    <w:rsid w:val="005F12BB"/>
    <w:rsid w:val="005F132B"/>
    <w:rsid w:val="005F28C8"/>
    <w:rsid w:val="005F2B2B"/>
    <w:rsid w:val="005F2B99"/>
    <w:rsid w:val="005F2CA7"/>
    <w:rsid w:val="005F3BB2"/>
    <w:rsid w:val="005F427F"/>
    <w:rsid w:val="005F4CFF"/>
    <w:rsid w:val="005F500A"/>
    <w:rsid w:val="005F555B"/>
    <w:rsid w:val="005F5E3E"/>
    <w:rsid w:val="005F696D"/>
    <w:rsid w:val="005F6CA3"/>
    <w:rsid w:val="005F6F60"/>
    <w:rsid w:val="005F6FC5"/>
    <w:rsid w:val="005F7B4B"/>
    <w:rsid w:val="005F7CF7"/>
    <w:rsid w:val="00600450"/>
    <w:rsid w:val="006006EF"/>
    <w:rsid w:val="00600738"/>
    <w:rsid w:val="00600FE2"/>
    <w:rsid w:val="0060153F"/>
    <w:rsid w:val="00601648"/>
    <w:rsid w:val="00601918"/>
    <w:rsid w:val="00601D7B"/>
    <w:rsid w:val="006022AD"/>
    <w:rsid w:val="00602BA9"/>
    <w:rsid w:val="00602D63"/>
    <w:rsid w:val="00602F24"/>
    <w:rsid w:val="00602FD2"/>
    <w:rsid w:val="00603172"/>
    <w:rsid w:val="00604D4E"/>
    <w:rsid w:val="00604D6B"/>
    <w:rsid w:val="00605238"/>
    <w:rsid w:val="006054A7"/>
    <w:rsid w:val="006054C8"/>
    <w:rsid w:val="006055D7"/>
    <w:rsid w:val="00605915"/>
    <w:rsid w:val="00605B79"/>
    <w:rsid w:val="00605C0C"/>
    <w:rsid w:val="00605C98"/>
    <w:rsid w:val="00605CEA"/>
    <w:rsid w:val="00606B5D"/>
    <w:rsid w:val="00607922"/>
    <w:rsid w:val="00607BFF"/>
    <w:rsid w:val="006100F0"/>
    <w:rsid w:val="00610116"/>
    <w:rsid w:val="006103E2"/>
    <w:rsid w:val="0061051F"/>
    <w:rsid w:val="0061096C"/>
    <w:rsid w:val="00611057"/>
    <w:rsid w:val="006111AA"/>
    <w:rsid w:val="00611B2A"/>
    <w:rsid w:val="00611E34"/>
    <w:rsid w:val="00612125"/>
    <w:rsid w:val="0061238F"/>
    <w:rsid w:val="00612C56"/>
    <w:rsid w:val="00613396"/>
    <w:rsid w:val="00613C8B"/>
    <w:rsid w:val="0061402F"/>
    <w:rsid w:val="0061450D"/>
    <w:rsid w:val="00614523"/>
    <w:rsid w:val="00614C93"/>
    <w:rsid w:val="00614DCE"/>
    <w:rsid w:val="00614F22"/>
    <w:rsid w:val="006150A6"/>
    <w:rsid w:val="00615735"/>
    <w:rsid w:val="00615E40"/>
    <w:rsid w:val="00615F7C"/>
    <w:rsid w:val="006161A3"/>
    <w:rsid w:val="006164C9"/>
    <w:rsid w:val="00616BBC"/>
    <w:rsid w:val="00616D58"/>
    <w:rsid w:val="006172A0"/>
    <w:rsid w:val="006173AD"/>
    <w:rsid w:val="00617713"/>
    <w:rsid w:val="00617819"/>
    <w:rsid w:val="00617823"/>
    <w:rsid w:val="006178B2"/>
    <w:rsid w:val="00620CC4"/>
    <w:rsid w:val="00621FE7"/>
    <w:rsid w:val="0062218B"/>
    <w:rsid w:val="00622369"/>
    <w:rsid w:val="00622DF3"/>
    <w:rsid w:val="006231BF"/>
    <w:rsid w:val="0062367C"/>
    <w:rsid w:val="00623AEB"/>
    <w:rsid w:val="00623E46"/>
    <w:rsid w:val="00623EB5"/>
    <w:rsid w:val="00624FB7"/>
    <w:rsid w:val="0062605A"/>
    <w:rsid w:val="006261E0"/>
    <w:rsid w:val="006262DC"/>
    <w:rsid w:val="006267A4"/>
    <w:rsid w:val="00626D4D"/>
    <w:rsid w:val="006274EA"/>
    <w:rsid w:val="00627828"/>
    <w:rsid w:val="00627A48"/>
    <w:rsid w:val="00627D96"/>
    <w:rsid w:val="00630246"/>
    <w:rsid w:val="0063069C"/>
    <w:rsid w:val="00630733"/>
    <w:rsid w:val="00630809"/>
    <w:rsid w:val="006308C6"/>
    <w:rsid w:val="00631CA3"/>
    <w:rsid w:val="00631D44"/>
    <w:rsid w:val="00631E40"/>
    <w:rsid w:val="006320E9"/>
    <w:rsid w:val="00632221"/>
    <w:rsid w:val="00632B0C"/>
    <w:rsid w:val="00632DC0"/>
    <w:rsid w:val="0063319A"/>
    <w:rsid w:val="00633912"/>
    <w:rsid w:val="00633BB1"/>
    <w:rsid w:val="0063423F"/>
    <w:rsid w:val="00634616"/>
    <w:rsid w:val="00634640"/>
    <w:rsid w:val="0063497E"/>
    <w:rsid w:val="00634A05"/>
    <w:rsid w:val="0063501A"/>
    <w:rsid w:val="006350E3"/>
    <w:rsid w:val="006351C1"/>
    <w:rsid w:val="0063545E"/>
    <w:rsid w:val="00635654"/>
    <w:rsid w:val="006356FA"/>
    <w:rsid w:val="006359D4"/>
    <w:rsid w:val="00635E56"/>
    <w:rsid w:val="006361B9"/>
    <w:rsid w:val="006362CB"/>
    <w:rsid w:val="00636408"/>
    <w:rsid w:val="00636767"/>
    <w:rsid w:val="00636CF6"/>
    <w:rsid w:val="00637B25"/>
    <w:rsid w:val="00640536"/>
    <w:rsid w:val="00640672"/>
    <w:rsid w:val="00640768"/>
    <w:rsid w:val="00640AE4"/>
    <w:rsid w:val="00640E9F"/>
    <w:rsid w:val="00640EAD"/>
    <w:rsid w:val="006418B2"/>
    <w:rsid w:val="00641A13"/>
    <w:rsid w:val="00641D89"/>
    <w:rsid w:val="00641DB1"/>
    <w:rsid w:val="00641E3A"/>
    <w:rsid w:val="00642392"/>
    <w:rsid w:val="00642660"/>
    <w:rsid w:val="00642D03"/>
    <w:rsid w:val="00643204"/>
    <w:rsid w:val="00643756"/>
    <w:rsid w:val="0064389F"/>
    <w:rsid w:val="00643A5D"/>
    <w:rsid w:val="006444F4"/>
    <w:rsid w:val="00644DFE"/>
    <w:rsid w:val="006451AF"/>
    <w:rsid w:val="00645594"/>
    <w:rsid w:val="00645E13"/>
    <w:rsid w:val="006461D7"/>
    <w:rsid w:val="00646305"/>
    <w:rsid w:val="00647090"/>
    <w:rsid w:val="006478BD"/>
    <w:rsid w:val="006479C2"/>
    <w:rsid w:val="0065026D"/>
    <w:rsid w:val="006508B6"/>
    <w:rsid w:val="00651986"/>
    <w:rsid w:val="006522BC"/>
    <w:rsid w:val="00652719"/>
    <w:rsid w:val="00652A6D"/>
    <w:rsid w:val="00652B15"/>
    <w:rsid w:val="00653186"/>
    <w:rsid w:val="006534E2"/>
    <w:rsid w:val="00653745"/>
    <w:rsid w:val="00653EB5"/>
    <w:rsid w:val="006540C6"/>
    <w:rsid w:val="0065417A"/>
    <w:rsid w:val="00654C8C"/>
    <w:rsid w:val="00654EAA"/>
    <w:rsid w:val="00654ED3"/>
    <w:rsid w:val="006552EB"/>
    <w:rsid w:val="006557AB"/>
    <w:rsid w:val="00655A55"/>
    <w:rsid w:val="006569FC"/>
    <w:rsid w:val="00656B14"/>
    <w:rsid w:val="00656E8F"/>
    <w:rsid w:val="0065788C"/>
    <w:rsid w:val="00657904"/>
    <w:rsid w:val="00657C36"/>
    <w:rsid w:val="00657E7D"/>
    <w:rsid w:val="00657EAF"/>
    <w:rsid w:val="006602B1"/>
    <w:rsid w:val="006602CE"/>
    <w:rsid w:val="00661490"/>
    <w:rsid w:val="00661549"/>
    <w:rsid w:val="00661C27"/>
    <w:rsid w:val="00661F32"/>
    <w:rsid w:val="00662B0D"/>
    <w:rsid w:val="00662E85"/>
    <w:rsid w:val="00663160"/>
    <w:rsid w:val="00663927"/>
    <w:rsid w:val="00663D47"/>
    <w:rsid w:val="006643CE"/>
    <w:rsid w:val="006644E3"/>
    <w:rsid w:val="00664877"/>
    <w:rsid w:val="00664CFF"/>
    <w:rsid w:val="00665035"/>
    <w:rsid w:val="006650BF"/>
    <w:rsid w:val="00665223"/>
    <w:rsid w:val="00665826"/>
    <w:rsid w:val="00665D2D"/>
    <w:rsid w:val="00665FA0"/>
    <w:rsid w:val="00666684"/>
    <w:rsid w:val="00667BF0"/>
    <w:rsid w:val="00667DB9"/>
    <w:rsid w:val="00670042"/>
    <w:rsid w:val="00670377"/>
    <w:rsid w:val="00671157"/>
    <w:rsid w:val="006713D4"/>
    <w:rsid w:val="0067172E"/>
    <w:rsid w:val="00671E26"/>
    <w:rsid w:val="0067237E"/>
    <w:rsid w:val="00672766"/>
    <w:rsid w:val="00672E2C"/>
    <w:rsid w:val="00672F5F"/>
    <w:rsid w:val="00673130"/>
    <w:rsid w:val="006735CF"/>
    <w:rsid w:val="006737A7"/>
    <w:rsid w:val="00673FCF"/>
    <w:rsid w:val="0067422F"/>
    <w:rsid w:val="006742AF"/>
    <w:rsid w:val="006746C9"/>
    <w:rsid w:val="00675209"/>
    <w:rsid w:val="00675278"/>
    <w:rsid w:val="006753F6"/>
    <w:rsid w:val="006758DF"/>
    <w:rsid w:val="00675914"/>
    <w:rsid w:val="006764E4"/>
    <w:rsid w:val="00677384"/>
    <w:rsid w:val="0067762F"/>
    <w:rsid w:val="00677CFB"/>
    <w:rsid w:val="0068074D"/>
    <w:rsid w:val="00680818"/>
    <w:rsid w:val="00680A77"/>
    <w:rsid w:val="00680DEA"/>
    <w:rsid w:val="00680F8D"/>
    <w:rsid w:val="00680FD4"/>
    <w:rsid w:val="0068125D"/>
    <w:rsid w:val="0068136D"/>
    <w:rsid w:val="00681BD6"/>
    <w:rsid w:val="00681F49"/>
    <w:rsid w:val="0068201D"/>
    <w:rsid w:val="00682E67"/>
    <w:rsid w:val="00683003"/>
    <w:rsid w:val="00683019"/>
    <w:rsid w:val="0068394A"/>
    <w:rsid w:val="0068395B"/>
    <w:rsid w:val="00683F7F"/>
    <w:rsid w:val="0068413C"/>
    <w:rsid w:val="006845A5"/>
    <w:rsid w:val="00685AFB"/>
    <w:rsid w:val="00685C5D"/>
    <w:rsid w:val="00685EF4"/>
    <w:rsid w:val="0068622B"/>
    <w:rsid w:val="00686610"/>
    <w:rsid w:val="0068685D"/>
    <w:rsid w:val="00686D5D"/>
    <w:rsid w:val="0068733A"/>
    <w:rsid w:val="00687892"/>
    <w:rsid w:val="0069028B"/>
    <w:rsid w:val="00690A34"/>
    <w:rsid w:val="00690C7F"/>
    <w:rsid w:val="00690CDD"/>
    <w:rsid w:val="0069146D"/>
    <w:rsid w:val="00692153"/>
    <w:rsid w:val="00692B7D"/>
    <w:rsid w:val="006931BF"/>
    <w:rsid w:val="00693B05"/>
    <w:rsid w:val="006940EA"/>
    <w:rsid w:val="00694201"/>
    <w:rsid w:val="00694852"/>
    <w:rsid w:val="00694986"/>
    <w:rsid w:val="00694B12"/>
    <w:rsid w:val="00694B8A"/>
    <w:rsid w:val="00694E0F"/>
    <w:rsid w:val="0069563E"/>
    <w:rsid w:val="006956A5"/>
    <w:rsid w:val="006957D8"/>
    <w:rsid w:val="00696196"/>
    <w:rsid w:val="006970E7"/>
    <w:rsid w:val="006A07F7"/>
    <w:rsid w:val="006A0B8A"/>
    <w:rsid w:val="006A0EF1"/>
    <w:rsid w:val="006A134B"/>
    <w:rsid w:val="006A1787"/>
    <w:rsid w:val="006A1AC4"/>
    <w:rsid w:val="006A24AF"/>
    <w:rsid w:val="006A29AA"/>
    <w:rsid w:val="006A2B61"/>
    <w:rsid w:val="006A2E79"/>
    <w:rsid w:val="006A2FF6"/>
    <w:rsid w:val="006A3051"/>
    <w:rsid w:val="006A32DE"/>
    <w:rsid w:val="006A34A2"/>
    <w:rsid w:val="006A3941"/>
    <w:rsid w:val="006A51D2"/>
    <w:rsid w:val="006A51F5"/>
    <w:rsid w:val="006A56E8"/>
    <w:rsid w:val="006A578F"/>
    <w:rsid w:val="006A61FD"/>
    <w:rsid w:val="006A6617"/>
    <w:rsid w:val="006A6DF4"/>
    <w:rsid w:val="006A6E48"/>
    <w:rsid w:val="006A72BD"/>
    <w:rsid w:val="006A78D0"/>
    <w:rsid w:val="006B0095"/>
    <w:rsid w:val="006B01A2"/>
    <w:rsid w:val="006B0C6E"/>
    <w:rsid w:val="006B10E2"/>
    <w:rsid w:val="006B14F3"/>
    <w:rsid w:val="006B1806"/>
    <w:rsid w:val="006B183D"/>
    <w:rsid w:val="006B1B49"/>
    <w:rsid w:val="006B20B0"/>
    <w:rsid w:val="006B2415"/>
    <w:rsid w:val="006B25BD"/>
    <w:rsid w:val="006B2B2D"/>
    <w:rsid w:val="006B30ED"/>
    <w:rsid w:val="006B3214"/>
    <w:rsid w:val="006B3939"/>
    <w:rsid w:val="006B3CB9"/>
    <w:rsid w:val="006B3DAE"/>
    <w:rsid w:val="006B3EEF"/>
    <w:rsid w:val="006B4831"/>
    <w:rsid w:val="006B529A"/>
    <w:rsid w:val="006B542D"/>
    <w:rsid w:val="006B5A45"/>
    <w:rsid w:val="006B5B34"/>
    <w:rsid w:val="006B5B69"/>
    <w:rsid w:val="006B5BCD"/>
    <w:rsid w:val="006B64AB"/>
    <w:rsid w:val="006B6962"/>
    <w:rsid w:val="006B6A76"/>
    <w:rsid w:val="006B6BD4"/>
    <w:rsid w:val="006B6C7D"/>
    <w:rsid w:val="006B76BA"/>
    <w:rsid w:val="006B7842"/>
    <w:rsid w:val="006B7E3D"/>
    <w:rsid w:val="006C0708"/>
    <w:rsid w:val="006C07A1"/>
    <w:rsid w:val="006C0A69"/>
    <w:rsid w:val="006C0A85"/>
    <w:rsid w:val="006C0D19"/>
    <w:rsid w:val="006C1B74"/>
    <w:rsid w:val="006C21AC"/>
    <w:rsid w:val="006C2655"/>
    <w:rsid w:val="006C2798"/>
    <w:rsid w:val="006C2F58"/>
    <w:rsid w:val="006C339E"/>
    <w:rsid w:val="006C37F8"/>
    <w:rsid w:val="006C37FF"/>
    <w:rsid w:val="006C3948"/>
    <w:rsid w:val="006C4271"/>
    <w:rsid w:val="006C429E"/>
    <w:rsid w:val="006C475D"/>
    <w:rsid w:val="006C48E7"/>
    <w:rsid w:val="006C4AB4"/>
    <w:rsid w:val="006C4DEE"/>
    <w:rsid w:val="006C4F5C"/>
    <w:rsid w:val="006C56A4"/>
    <w:rsid w:val="006C625C"/>
    <w:rsid w:val="006C6E58"/>
    <w:rsid w:val="006C7E31"/>
    <w:rsid w:val="006C7E92"/>
    <w:rsid w:val="006C7F9A"/>
    <w:rsid w:val="006D029D"/>
    <w:rsid w:val="006D0556"/>
    <w:rsid w:val="006D0633"/>
    <w:rsid w:val="006D1278"/>
    <w:rsid w:val="006D1394"/>
    <w:rsid w:val="006D13EA"/>
    <w:rsid w:val="006D15E6"/>
    <w:rsid w:val="006D1743"/>
    <w:rsid w:val="006D1B0F"/>
    <w:rsid w:val="006D2212"/>
    <w:rsid w:val="006D29FA"/>
    <w:rsid w:val="006D2A36"/>
    <w:rsid w:val="006D2E6C"/>
    <w:rsid w:val="006D3254"/>
    <w:rsid w:val="006D3724"/>
    <w:rsid w:val="006D3866"/>
    <w:rsid w:val="006D3C34"/>
    <w:rsid w:val="006D4491"/>
    <w:rsid w:val="006D4B35"/>
    <w:rsid w:val="006D4FB8"/>
    <w:rsid w:val="006D5191"/>
    <w:rsid w:val="006D537C"/>
    <w:rsid w:val="006D5D55"/>
    <w:rsid w:val="006D6B49"/>
    <w:rsid w:val="006D6F81"/>
    <w:rsid w:val="006D72FC"/>
    <w:rsid w:val="006D77FB"/>
    <w:rsid w:val="006D7D83"/>
    <w:rsid w:val="006E0135"/>
    <w:rsid w:val="006E0C88"/>
    <w:rsid w:val="006E0E90"/>
    <w:rsid w:val="006E1279"/>
    <w:rsid w:val="006E1736"/>
    <w:rsid w:val="006E1863"/>
    <w:rsid w:val="006E2418"/>
    <w:rsid w:val="006E25C7"/>
    <w:rsid w:val="006E2899"/>
    <w:rsid w:val="006E2BE7"/>
    <w:rsid w:val="006E32C3"/>
    <w:rsid w:val="006E34CF"/>
    <w:rsid w:val="006E3B85"/>
    <w:rsid w:val="006E3CA5"/>
    <w:rsid w:val="006E3E50"/>
    <w:rsid w:val="006E3EBD"/>
    <w:rsid w:val="006E4962"/>
    <w:rsid w:val="006E4AC9"/>
    <w:rsid w:val="006E4DDF"/>
    <w:rsid w:val="006E5F21"/>
    <w:rsid w:val="006E5FBF"/>
    <w:rsid w:val="006E63F8"/>
    <w:rsid w:val="006E6510"/>
    <w:rsid w:val="006E6D78"/>
    <w:rsid w:val="006E76C1"/>
    <w:rsid w:val="006E7700"/>
    <w:rsid w:val="006E782F"/>
    <w:rsid w:val="006E7C13"/>
    <w:rsid w:val="006F035E"/>
    <w:rsid w:val="006F0617"/>
    <w:rsid w:val="006F08EB"/>
    <w:rsid w:val="006F0C1E"/>
    <w:rsid w:val="006F10ED"/>
    <w:rsid w:val="006F16AB"/>
    <w:rsid w:val="006F193A"/>
    <w:rsid w:val="006F1B02"/>
    <w:rsid w:val="006F291C"/>
    <w:rsid w:val="006F2C5B"/>
    <w:rsid w:val="006F3211"/>
    <w:rsid w:val="006F3835"/>
    <w:rsid w:val="006F38F4"/>
    <w:rsid w:val="006F4102"/>
    <w:rsid w:val="006F44A6"/>
    <w:rsid w:val="006F5068"/>
    <w:rsid w:val="006F507F"/>
    <w:rsid w:val="006F50FD"/>
    <w:rsid w:val="006F55A2"/>
    <w:rsid w:val="006F571E"/>
    <w:rsid w:val="006F5BFF"/>
    <w:rsid w:val="006F61DE"/>
    <w:rsid w:val="006F6249"/>
    <w:rsid w:val="006F6ABF"/>
    <w:rsid w:val="006F768C"/>
    <w:rsid w:val="006F76DB"/>
    <w:rsid w:val="006F78FC"/>
    <w:rsid w:val="00701ED6"/>
    <w:rsid w:val="0070226D"/>
    <w:rsid w:val="0070231B"/>
    <w:rsid w:val="007024BD"/>
    <w:rsid w:val="00702868"/>
    <w:rsid w:val="007028ED"/>
    <w:rsid w:val="00702FBD"/>
    <w:rsid w:val="0070325B"/>
    <w:rsid w:val="00703960"/>
    <w:rsid w:val="00703FBB"/>
    <w:rsid w:val="0070453A"/>
    <w:rsid w:val="00704C29"/>
    <w:rsid w:val="00704CD3"/>
    <w:rsid w:val="00705E23"/>
    <w:rsid w:val="007060C9"/>
    <w:rsid w:val="00706804"/>
    <w:rsid w:val="00706AC9"/>
    <w:rsid w:val="00706F4D"/>
    <w:rsid w:val="007079D1"/>
    <w:rsid w:val="00707AB7"/>
    <w:rsid w:val="00707B46"/>
    <w:rsid w:val="00707DA8"/>
    <w:rsid w:val="00710111"/>
    <w:rsid w:val="007104F4"/>
    <w:rsid w:val="007111D6"/>
    <w:rsid w:val="007113A7"/>
    <w:rsid w:val="00712383"/>
    <w:rsid w:val="00712476"/>
    <w:rsid w:val="007124A7"/>
    <w:rsid w:val="00712EBA"/>
    <w:rsid w:val="00712F6F"/>
    <w:rsid w:val="00713222"/>
    <w:rsid w:val="007133EC"/>
    <w:rsid w:val="007145D6"/>
    <w:rsid w:val="00714AC5"/>
    <w:rsid w:val="00714B36"/>
    <w:rsid w:val="00714B66"/>
    <w:rsid w:val="00714B8D"/>
    <w:rsid w:val="007151CE"/>
    <w:rsid w:val="0071658F"/>
    <w:rsid w:val="00717758"/>
    <w:rsid w:val="00717A5F"/>
    <w:rsid w:val="00717CD8"/>
    <w:rsid w:val="00720B5E"/>
    <w:rsid w:val="007210F3"/>
    <w:rsid w:val="007219F7"/>
    <w:rsid w:val="00722257"/>
    <w:rsid w:val="00722501"/>
    <w:rsid w:val="00722805"/>
    <w:rsid w:val="00722DE0"/>
    <w:rsid w:val="00722F41"/>
    <w:rsid w:val="0072302D"/>
    <w:rsid w:val="007237C7"/>
    <w:rsid w:val="00723DBA"/>
    <w:rsid w:val="007240CC"/>
    <w:rsid w:val="0072432A"/>
    <w:rsid w:val="007245CA"/>
    <w:rsid w:val="007254F9"/>
    <w:rsid w:val="00725763"/>
    <w:rsid w:val="00725811"/>
    <w:rsid w:val="00725C8C"/>
    <w:rsid w:val="00726227"/>
    <w:rsid w:val="00727110"/>
    <w:rsid w:val="0072735E"/>
    <w:rsid w:val="00727448"/>
    <w:rsid w:val="0072756B"/>
    <w:rsid w:val="00727C14"/>
    <w:rsid w:val="00730172"/>
    <w:rsid w:val="007309F1"/>
    <w:rsid w:val="00730A9B"/>
    <w:rsid w:val="00730C7E"/>
    <w:rsid w:val="0073120F"/>
    <w:rsid w:val="00731309"/>
    <w:rsid w:val="007314BE"/>
    <w:rsid w:val="007314FE"/>
    <w:rsid w:val="007317B0"/>
    <w:rsid w:val="00731DD3"/>
    <w:rsid w:val="00731ECA"/>
    <w:rsid w:val="00732013"/>
    <w:rsid w:val="00733853"/>
    <w:rsid w:val="007338B0"/>
    <w:rsid w:val="007338B7"/>
    <w:rsid w:val="0073396C"/>
    <w:rsid w:val="00733B78"/>
    <w:rsid w:val="00733C3A"/>
    <w:rsid w:val="00733EA3"/>
    <w:rsid w:val="0073449B"/>
    <w:rsid w:val="00734EF3"/>
    <w:rsid w:val="00734FEC"/>
    <w:rsid w:val="00735824"/>
    <w:rsid w:val="00735D83"/>
    <w:rsid w:val="007361F1"/>
    <w:rsid w:val="00736AE0"/>
    <w:rsid w:val="00736E2F"/>
    <w:rsid w:val="00736EBA"/>
    <w:rsid w:val="007372AE"/>
    <w:rsid w:val="00737512"/>
    <w:rsid w:val="0074011C"/>
    <w:rsid w:val="007403CF"/>
    <w:rsid w:val="00740968"/>
    <w:rsid w:val="007412D2"/>
    <w:rsid w:val="007419CF"/>
    <w:rsid w:val="007419E0"/>
    <w:rsid w:val="00741D50"/>
    <w:rsid w:val="00742218"/>
    <w:rsid w:val="007425AD"/>
    <w:rsid w:val="00742679"/>
    <w:rsid w:val="00742A9B"/>
    <w:rsid w:val="00742AC1"/>
    <w:rsid w:val="00742EF3"/>
    <w:rsid w:val="0074321B"/>
    <w:rsid w:val="00743A2B"/>
    <w:rsid w:val="00743D5E"/>
    <w:rsid w:val="0074409E"/>
    <w:rsid w:val="00744779"/>
    <w:rsid w:val="00744790"/>
    <w:rsid w:val="00745354"/>
    <w:rsid w:val="00745661"/>
    <w:rsid w:val="007456C4"/>
    <w:rsid w:val="00745DE1"/>
    <w:rsid w:val="00747012"/>
    <w:rsid w:val="0074727F"/>
    <w:rsid w:val="00747587"/>
    <w:rsid w:val="007475F7"/>
    <w:rsid w:val="007478A2"/>
    <w:rsid w:val="007478ED"/>
    <w:rsid w:val="00747C2B"/>
    <w:rsid w:val="0075061E"/>
    <w:rsid w:val="00750845"/>
    <w:rsid w:val="00750EF7"/>
    <w:rsid w:val="007511F2"/>
    <w:rsid w:val="0075127F"/>
    <w:rsid w:val="0075166B"/>
    <w:rsid w:val="00752045"/>
    <w:rsid w:val="00752D04"/>
    <w:rsid w:val="007539B4"/>
    <w:rsid w:val="007540BD"/>
    <w:rsid w:val="007544A8"/>
    <w:rsid w:val="00754B76"/>
    <w:rsid w:val="00754DBE"/>
    <w:rsid w:val="007553BF"/>
    <w:rsid w:val="0075543B"/>
    <w:rsid w:val="00755683"/>
    <w:rsid w:val="007558C1"/>
    <w:rsid w:val="00755C32"/>
    <w:rsid w:val="00756620"/>
    <w:rsid w:val="00756DC0"/>
    <w:rsid w:val="00756FE7"/>
    <w:rsid w:val="0075731F"/>
    <w:rsid w:val="007602BE"/>
    <w:rsid w:val="00760AA6"/>
    <w:rsid w:val="00760FCD"/>
    <w:rsid w:val="00761205"/>
    <w:rsid w:val="00761A2B"/>
    <w:rsid w:val="00761CA0"/>
    <w:rsid w:val="0076273A"/>
    <w:rsid w:val="00762864"/>
    <w:rsid w:val="00762D35"/>
    <w:rsid w:val="00763B11"/>
    <w:rsid w:val="00763CC5"/>
    <w:rsid w:val="00763E69"/>
    <w:rsid w:val="007640C4"/>
    <w:rsid w:val="0076422A"/>
    <w:rsid w:val="0076435A"/>
    <w:rsid w:val="00764B8D"/>
    <w:rsid w:val="00765661"/>
    <w:rsid w:val="00765693"/>
    <w:rsid w:val="007657DC"/>
    <w:rsid w:val="00765CC6"/>
    <w:rsid w:val="00765D32"/>
    <w:rsid w:val="0076628E"/>
    <w:rsid w:val="00767C3B"/>
    <w:rsid w:val="007705CD"/>
    <w:rsid w:val="00770A2C"/>
    <w:rsid w:val="00770D55"/>
    <w:rsid w:val="00770F22"/>
    <w:rsid w:val="0077179F"/>
    <w:rsid w:val="00771A46"/>
    <w:rsid w:val="00772190"/>
    <w:rsid w:val="00772451"/>
    <w:rsid w:val="0077283D"/>
    <w:rsid w:val="007729C8"/>
    <w:rsid w:val="00772E0A"/>
    <w:rsid w:val="00773355"/>
    <w:rsid w:val="007737AA"/>
    <w:rsid w:val="0077395F"/>
    <w:rsid w:val="00773D5D"/>
    <w:rsid w:val="007743FD"/>
    <w:rsid w:val="00774820"/>
    <w:rsid w:val="00774978"/>
    <w:rsid w:val="00774C6D"/>
    <w:rsid w:val="00775175"/>
    <w:rsid w:val="00775582"/>
    <w:rsid w:val="007758D3"/>
    <w:rsid w:val="00775C20"/>
    <w:rsid w:val="00775D29"/>
    <w:rsid w:val="00775F41"/>
    <w:rsid w:val="00775FD8"/>
    <w:rsid w:val="0077609F"/>
    <w:rsid w:val="007771CE"/>
    <w:rsid w:val="00777A37"/>
    <w:rsid w:val="007800BE"/>
    <w:rsid w:val="00780455"/>
    <w:rsid w:val="00780AA4"/>
    <w:rsid w:val="00780B8E"/>
    <w:rsid w:val="00780DC4"/>
    <w:rsid w:val="00782030"/>
    <w:rsid w:val="007820C7"/>
    <w:rsid w:val="007832FB"/>
    <w:rsid w:val="00783380"/>
    <w:rsid w:val="00783DF1"/>
    <w:rsid w:val="00784303"/>
    <w:rsid w:val="0078430B"/>
    <w:rsid w:val="00784933"/>
    <w:rsid w:val="00784BBF"/>
    <w:rsid w:val="00784E3D"/>
    <w:rsid w:val="00785086"/>
    <w:rsid w:val="00785309"/>
    <w:rsid w:val="00785958"/>
    <w:rsid w:val="00785B2C"/>
    <w:rsid w:val="00785C1E"/>
    <w:rsid w:val="007864FB"/>
    <w:rsid w:val="00786872"/>
    <w:rsid w:val="00786B02"/>
    <w:rsid w:val="00787312"/>
    <w:rsid w:val="007873F1"/>
    <w:rsid w:val="00787BF0"/>
    <w:rsid w:val="00787F42"/>
    <w:rsid w:val="00787F57"/>
    <w:rsid w:val="00790B69"/>
    <w:rsid w:val="00790FD6"/>
    <w:rsid w:val="0079138B"/>
    <w:rsid w:val="007914BE"/>
    <w:rsid w:val="007914F5"/>
    <w:rsid w:val="007918FD"/>
    <w:rsid w:val="0079238A"/>
    <w:rsid w:val="00792921"/>
    <w:rsid w:val="00792D93"/>
    <w:rsid w:val="00793325"/>
    <w:rsid w:val="00793853"/>
    <w:rsid w:val="00793B82"/>
    <w:rsid w:val="00793EE4"/>
    <w:rsid w:val="00793F9A"/>
    <w:rsid w:val="00794496"/>
    <w:rsid w:val="0079456F"/>
    <w:rsid w:val="00794709"/>
    <w:rsid w:val="00794926"/>
    <w:rsid w:val="007949A4"/>
    <w:rsid w:val="00794ABD"/>
    <w:rsid w:val="00794B71"/>
    <w:rsid w:val="00794F13"/>
    <w:rsid w:val="0079574B"/>
    <w:rsid w:val="007957BB"/>
    <w:rsid w:val="007963D6"/>
    <w:rsid w:val="0079690C"/>
    <w:rsid w:val="00796A7D"/>
    <w:rsid w:val="00796C7B"/>
    <w:rsid w:val="0079701C"/>
    <w:rsid w:val="00797A39"/>
    <w:rsid w:val="007A15C2"/>
    <w:rsid w:val="007A1BF3"/>
    <w:rsid w:val="007A1F92"/>
    <w:rsid w:val="007A2145"/>
    <w:rsid w:val="007A244A"/>
    <w:rsid w:val="007A3250"/>
    <w:rsid w:val="007A38D1"/>
    <w:rsid w:val="007A419E"/>
    <w:rsid w:val="007A45C0"/>
    <w:rsid w:val="007A47AF"/>
    <w:rsid w:val="007A4EB3"/>
    <w:rsid w:val="007A50A3"/>
    <w:rsid w:val="007A5C1A"/>
    <w:rsid w:val="007A5EE9"/>
    <w:rsid w:val="007A65BA"/>
    <w:rsid w:val="007A661A"/>
    <w:rsid w:val="007A6743"/>
    <w:rsid w:val="007A6787"/>
    <w:rsid w:val="007A783F"/>
    <w:rsid w:val="007A7C90"/>
    <w:rsid w:val="007B00E8"/>
    <w:rsid w:val="007B0160"/>
    <w:rsid w:val="007B0BFE"/>
    <w:rsid w:val="007B0E88"/>
    <w:rsid w:val="007B0F9D"/>
    <w:rsid w:val="007B1398"/>
    <w:rsid w:val="007B1810"/>
    <w:rsid w:val="007B198C"/>
    <w:rsid w:val="007B298E"/>
    <w:rsid w:val="007B29A0"/>
    <w:rsid w:val="007B2A6D"/>
    <w:rsid w:val="007B4FF1"/>
    <w:rsid w:val="007B5665"/>
    <w:rsid w:val="007B5BFD"/>
    <w:rsid w:val="007B643B"/>
    <w:rsid w:val="007B678B"/>
    <w:rsid w:val="007B6A5D"/>
    <w:rsid w:val="007B7627"/>
    <w:rsid w:val="007B7A34"/>
    <w:rsid w:val="007B7A55"/>
    <w:rsid w:val="007B7DC1"/>
    <w:rsid w:val="007C02C4"/>
    <w:rsid w:val="007C02CD"/>
    <w:rsid w:val="007C0622"/>
    <w:rsid w:val="007C076B"/>
    <w:rsid w:val="007C0893"/>
    <w:rsid w:val="007C0DC3"/>
    <w:rsid w:val="007C1088"/>
    <w:rsid w:val="007C10C0"/>
    <w:rsid w:val="007C12B8"/>
    <w:rsid w:val="007C144E"/>
    <w:rsid w:val="007C177D"/>
    <w:rsid w:val="007C1D18"/>
    <w:rsid w:val="007C202E"/>
    <w:rsid w:val="007C20E3"/>
    <w:rsid w:val="007C21A4"/>
    <w:rsid w:val="007C2425"/>
    <w:rsid w:val="007C2537"/>
    <w:rsid w:val="007C258D"/>
    <w:rsid w:val="007C2D1A"/>
    <w:rsid w:val="007C36A0"/>
    <w:rsid w:val="007C38A3"/>
    <w:rsid w:val="007C39CF"/>
    <w:rsid w:val="007C3AA4"/>
    <w:rsid w:val="007C3AFD"/>
    <w:rsid w:val="007C40CD"/>
    <w:rsid w:val="007C41AE"/>
    <w:rsid w:val="007C4660"/>
    <w:rsid w:val="007C4F39"/>
    <w:rsid w:val="007C51D8"/>
    <w:rsid w:val="007C5472"/>
    <w:rsid w:val="007C59F2"/>
    <w:rsid w:val="007C63E5"/>
    <w:rsid w:val="007C6C99"/>
    <w:rsid w:val="007C6D08"/>
    <w:rsid w:val="007C6FE6"/>
    <w:rsid w:val="007C74FB"/>
    <w:rsid w:val="007C775A"/>
    <w:rsid w:val="007C7BBC"/>
    <w:rsid w:val="007C7EE3"/>
    <w:rsid w:val="007D04EC"/>
    <w:rsid w:val="007D0636"/>
    <w:rsid w:val="007D0F97"/>
    <w:rsid w:val="007D13CD"/>
    <w:rsid w:val="007D1515"/>
    <w:rsid w:val="007D1858"/>
    <w:rsid w:val="007D192B"/>
    <w:rsid w:val="007D1AF8"/>
    <w:rsid w:val="007D1B82"/>
    <w:rsid w:val="007D1DF6"/>
    <w:rsid w:val="007D20B9"/>
    <w:rsid w:val="007D210E"/>
    <w:rsid w:val="007D282C"/>
    <w:rsid w:val="007D2873"/>
    <w:rsid w:val="007D3193"/>
    <w:rsid w:val="007D34E9"/>
    <w:rsid w:val="007D37AB"/>
    <w:rsid w:val="007D3FF5"/>
    <w:rsid w:val="007D45B0"/>
    <w:rsid w:val="007D4829"/>
    <w:rsid w:val="007D4A75"/>
    <w:rsid w:val="007D4CD8"/>
    <w:rsid w:val="007D4D50"/>
    <w:rsid w:val="007D5556"/>
    <w:rsid w:val="007D56CF"/>
    <w:rsid w:val="007D5761"/>
    <w:rsid w:val="007D59ED"/>
    <w:rsid w:val="007D5D95"/>
    <w:rsid w:val="007D5E0F"/>
    <w:rsid w:val="007D6E8A"/>
    <w:rsid w:val="007D72A7"/>
    <w:rsid w:val="007D75D1"/>
    <w:rsid w:val="007D7BCB"/>
    <w:rsid w:val="007D7F38"/>
    <w:rsid w:val="007E035F"/>
    <w:rsid w:val="007E0BBD"/>
    <w:rsid w:val="007E1A51"/>
    <w:rsid w:val="007E1AB4"/>
    <w:rsid w:val="007E1CD4"/>
    <w:rsid w:val="007E24EC"/>
    <w:rsid w:val="007E2784"/>
    <w:rsid w:val="007E2F2D"/>
    <w:rsid w:val="007E300D"/>
    <w:rsid w:val="007E36BC"/>
    <w:rsid w:val="007E40A7"/>
    <w:rsid w:val="007E4D11"/>
    <w:rsid w:val="007E4F3C"/>
    <w:rsid w:val="007E50F3"/>
    <w:rsid w:val="007E530C"/>
    <w:rsid w:val="007E57FB"/>
    <w:rsid w:val="007E5995"/>
    <w:rsid w:val="007E5BFF"/>
    <w:rsid w:val="007E5F3A"/>
    <w:rsid w:val="007E668E"/>
    <w:rsid w:val="007E67E4"/>
    <w:rsid w:val="007E6DCF"/>
    <w:rsid w:val="007E70A6"/>
    <w:rsid w:val="007E76C5"/>
    <w:rsid w:val="007E782B"/>
    <w:rsid w:val="007F0207"/>
    <w:rsid w:val="007F07C4"/>
    <w:rsid w:val="007F0D4C"/>
    <w:rsid w:val="007F12F1"/>
    <w:rsid w:val="007F1941"/>
    <w:rsid w:val="007F1C23"/>
    <w:rsid w:val="007F1E99"/>
    <w:rsid w:val="007F2A49"/>
    <w:rsid w:val="007F2C88"/>
    <w:rsid w:val="007F2EC2"/>
    <w:rsid w:val="007F3139"/>
    <w:rsid w:val="007F3C22"/>
    <w:rsid w:val="007F4117"/>
    <w:rsid w:val="007F430B"/>
    <w:rsid w:val="007F4376"/>
    <w:rsid w:val="007F43B6"/>
    <w:rsid w:val="007F4D96"/>
    <w:rsid w:val="007F4E31"/>
    <w:rsid w:val="007F4E65"/>
    <w:rsid w:val="007F55C2"/>
    <w:rsid w:val="007F55D5"/>
    <w:rsid w:val="007F5A4A"/>
    <w:rsid w:val="007F5FA2"/>
    <w:rsid w:val="007F6D14"/>
    <w:rsid w:val="007F7113"/>
    <w:rsid w:val="007F73D1"/>
    <w:rsid w:val="007F7461"/>
    <w:rsid w:val="007F79E6"/>
    <w:rsid w:val="007F7DD4"/>
    <w:rsid w:val="00800371"/>
    <w:rsid w:val="00800B89"/>
    <w:rsid w:val="00800C89"/>
    <w:rsid w:val="00800D92"/>
    <w:rsid w:val="00800EE5"/>
    <w:rsid w:val="008010DE"/>
    <w:rsid w:val="00801249"/>
    <w:rsid w:val="008018D0"/>
    <w:rsid w:val="00801A83"/>
    <w:rsid w:val="0080200E"/>
    <w:rsid w:val="008023C5"/>
    <w:rsid w:val="008028B7"/>
    <w:rsid w:val="00802B45"/>
    <w:rsid w:val="00803492"/>
    <w:rsid w:val="00803885"/>
    <w:rsid w:val="00803896"/>
    <w:rsid w:val="0080441A"/>
    <w:rsid w:val="0080522A"/>
    <w:rsid w:val="00806471"/>
    <w:rsid w:val="008065C5"/>
    <w:rsid w:val="008069E7"/>
    <w:rsid w:val="00806B37"/>
    <w:rsid w:val="008073CF"/>
    <w:rsid w:val="00807B26"/>
    <w:rsid w:val="008106B9"/>
    <w:rsid w:val="00810E12"/>
    <w:rsid w:val="00810E36"/>
    <w:rsid w:val="0081102D"/>
    <w:rsid w:val="00811825"/>
    <w:rsid w:val="008122C3"/>
    <w:rsid w:val="0081258D"/>
    <w:rsid w:val="008129F7"/>
    <w:rsid w:val="00812A15"/>
    <w:rsid w:val="00812CE4"/>
    <w:rsid w:val="00812D34"/>
    <w:rsid w:val="00812DC1"/>
    <w:rsid w:val="00813EFB"/>
    <w:rsid w:val="00815B1A"/>
    <w:rsid w:val="008161CC"/>
    <w:rsid w:val="008162B5"/>
    <w:rsid w:val="00817D79"/>
    <w:rsid w:val="00817E10"/>
    <w:rsid w:val="00817EB5"/>
    <w:rsid w:val="00820219"/>
    <w:rsid w:val="00820596"/>
    <w:rsid w:val="008205E1"/>
    <w:rsid w:val="008209BD"/>
    <w:rsid w:val="00820A01"/>
    <w:rsid w:val="00820F0E"/>
    <w:rsid w:val="008210A1"/>
    <w:rsid w:val="008211C6"/>
    <w:rsid w:val="00821838"/>
    <w:rsid w:val="00821F21"/>
    <w:rsid w:val="00822730"/>
    <w:rsid w:val="0082334E"/>
    <w:rsid w:val="008237F6"/>
    <w:rsid w:val="00823A45"/>
    <w:rsid w:val="00823B29"/>
    <w:rsid w:val="00823C0C"/>
    <w:rsid w:val="00825E89"/>
    <w:rsid w:val="00826791"/>
    <w:rsid w:val="0082739E"/>
    <w:rsid w:val="008279C6"/>
    <w:rsid w:val="00827B3E"/>
    <w:rsid w:val="00827BC1"/>
    <w:rsid w:val="00827D55"/>
    <w:rsid w:val="008301B9"/>
    <w:rsid w:val="0083061A"/>
    <w:rsid w:val="00830B8C"/>
    <w:rsid w:val="0083123E"/>
    <w:rsid w:val="0083151D"/>
    <w:rsid w:val="00831819"/>
    <w:rsid w:val="00832360"/>
    <w:rsid w:val="008327DD"/>
    <w:rsid w:val="00832A26"/>
    <w:rsid w:val="00832ED3"/>
    <w:rsid w:val="00832F15"/>
    <w:rsid w:val="00833089"/>
    <w:rsid w:val="00833094"/>
    <w:rsid w:val="00833282"/>
    <w:rsid w:val="008333B3"/>
    <w:rsid w:val="008334A3"/>
    <w:rsid w:val="0083357E"/>
    <w:rsid w:val="00833605"/>
    <w:rsid w:val="00833A86"/>
    <w:rsid w:val="00833E38"/>
    <w:rsid w:val="00834391"/>
    <w:rsid w:val="0083444C"/>
    <w:rsid w:val="008344BF"/>
    <w:rsid w:val="00834522"/>
    <w:rsid w:val="008347B1"/>
    <w:rsid w:val="008351BA"/>
    <w:rsid w:val="0083600A"/>
    <w:rsid w:val="008365A8"/>
    <w:rsid w:val="008368CF"/>
    <w:rsid w:val="0083709A"/>
    <w:rsid w:val="008370CF"/>
    <w:rsid w:val="008370D0"/>
    <w:rsid w:val="00837187"/>
    <w:rsid w:val="00837683"/>
    <w:rsid w:val="00837751"/>
    <w:rsid w:val="0083788F"/>
    <w:rsid w:val="008400C9"/>
    <w:rsid w:val="008402DA"/>
    <w:rsid w:val="00840773"/>
    <w:rsid w:val="00840C00"/>
    <w:rsid w:val="008413A1"/>
    <w:rsid w:val="0084153D"/>
    <w:rsid w:val="00841955"/>
    <w:rsid w:val="00841F6A"/>
    <w:rsid w:val="00842303"/>
    <w:rsid w:val="00842938"/>
    <w:rsid w:val="008429A2"/>
    <w:rsid w:val="00842B6F"/>
    <w:rsid w:val="00842C2F"/>
    <w:rsid w:val="00843025"/>
    <w:rsid w:val="0084342C"/>
    <w:rsid w:val="008439A6"/>
    <w:rsid w:val="00843AFE"/>
    <w:rsid w:val="00843F04"/>
    <w:rsid w:val="00844D2F"/>
    <w:rsid w:val="00844F15"/>
    <w:rsid w:val="00844F80"/>
    <w:rsid w:val="00845513"/>
    <w:rsid w:val="00845958"/>
    <w:rsid w:val="00846F42"/>
    <w:rsid w:val="00847824"/>
    <w:rsid w:val="00847E32"/>
    <w:rsid w:val="00850195"/>
    <w:rsid w:val="00850498"/>
    <w:rsid w:val="00850551"/>
    <w:rsid w:val="008506E9"/>
    <w:rsid w:val="008509A8"/>
    <w:rsid w:val="00850A0B"/>
    <w:rsid w:val="00850A34"/>
    <w:rsid w:val="00850C33"/>
    <w:rsid w:val="00851184"/>
    <w:rsid w:val="00851296"/>
    <w:rsid w:val="00851A23"/>
    <w:rsid w:val="00851D5F"/>
    <w:rsid w:val="0085233E"/>
    <w:rsid w:val="00852778"/>
    <w:rsid w:val="00852B9B"/>
    <w:rsid w:val="008532D2"/>
    <w:rsid w:val="00853DDA"/>
    <w:rsid w:val="00853F51"/>
    <w:rsid w:val="00854D0B"/>
    <w:rsid w:val="008550A2"/>
    <w:rsid w:val="00855C51"/>
    <w:rsid w:val="00855D3F"/>
    <w:rsid w:val="0085605E"/>
    <w:rsid w:val="0085675A"/>
    <w:rsid w:val="00857968"/>
    <w:rsid w:val="0085798D"/>
    <w:rsid w:val="00857C88"/>
    <w:rsid w:val="00857F17"/>
    <w:rsid w:val="00860756"/>
    <w:rsid w:val="00860BBE"/>
    <w:rsid w:val="00860D33"/>
    <w:rsid w:val="00861159"/>
    <w:rsid w:val="00862943"/>
    <w:rsid w:val="00862B5F"/>
    <w:rsid w:val="00862C16"/>
    <w:rsid w:val="00863006"/>
    <w:rsid w:val="00863011"/>
    <w:rsid w:val="00863108"/>
    <w:rsid w:val="00863B7D"/>
    <w:rsid w:val="00863C25"/>
    <w:rsid w:val="00864551"/>
    <w:rsid w:val="008651B1"/>
    <w:rsid w:val="00865887"/>
    <w:rsid w:val="00865E59"/>
    <w:rsid w:val="00865E6E"/>
    <w:rsid w:val="00866342"/>
    <w:rsid w:val="00866373"/>
    <w:rsid w:val="00866880"/>
    <w:rsid w:val="00867A74"/>
    <w:rsid w:val="00867D6E"/>
    <w:rsid w:val="00867DCC"/>
    <w:rsid w:val="00870170"/>
    <w:rsid w:val="00870C48"/>
    <w:rsid w:val="00871022"/>
    <w:rsid w:val="00871361"/>
    <w:rsid w:val="00871A6D"/>
    <w:rsid w:val="008721E6"/>
    <w:rsid w:val="008725F3"/>
    <w:rsid w:val="00873B93"/>
    <w:rsid w:val="0087439B"/>
    <w:rsid w:val="008743A6"/>
    <w:rsid w:val="008744E7"/>
    <w:rsid w:val="008745FA"/>
    <w:rsid w:val="00874757"/>
    <w:rsid w:val="00874B52"/>
    <w:rsid w:val="00874D08"/>
    <w:rsid w:val="008751C2"/>
    <w:rsid w:val="008755CC"/>
    <w:rsid w:val="00875805"/>
    <w:rsid w:val="00875BEC"/>
    <w:rsid w:val="0087649C"/>
    <w:rsid w:val="0087656C"/>
    <w:rsid w:val="008766C4"/>
    <w:rsid w:val="00876DED"/>
    <w:rsid w:val="00876E86"/>
    <w:rsid w:val="0087711F"/>
    <w:rsid w:val="008771A9"/>
    <w:rsid w:val="00880552"/>
    <w:rsid w:val="008809C8"/>
    <w:rsid w:val="00880E96"/>
    <w:rsid w:val="00881121"/>
    <w:rsid w:val="00881232"/>
    <w:rsid w:val="0088140C"/>
    <w:rsid w:val="0088152D"/>
    <w:rsid w:val="00882309"/>
    <w:rsid w:val="00882818"/>
    <w:rsid w:val="00882D1D"/>
    <w:rsid w:val="00882E83"/>
    <w:rsid w:val="008833E1"/>
    <w:rsid w:val="00883591"/>
    <w:rsid w:val="008835EC"/>
    <w:rsid w:val="008836DD"/>
    <w:rsid w:val="00884070"/>
    <w:rsid w:val="00884715"/>
    <w:rsid w:val="00884D0A"/>
    <w:rsid w:val="0088565F"/>
    <w:rsid w:val="0088581D"/>
    <w:rsid w:val="00886633"/>
    <w:rsid w:val="0088689B"/>
    <w:rsid w:val="00886AB3"/>
    <w:rsid w:val="008870AC"/>
    <w:rsid w:val="00887253"/>
    <w:rsid w:val="0088727F"/>
    <w:rsid w:val="00887406"/>
    <w:rsid w:val="00887C72"/>
    <w:rsid w:val="008909EA"/>
    <w:rsid w:val="008910E9"/>
    <w:rsid w:val="00891343"/>
    <w:rsid w:val="0089136E"/>
    <w:rsid w:val="008919E5"/>
    <w:rsid w:val="00891BF1"/>
    <w:rsid w:val="0089215B"/>
    <w:rsid w:val="00892984"/>
    <w:rsid w:val="00892A06"/>
    <w:rsid w:val="00892E65"/>
    <w:rsid w:val="00892F41"/>
    <w:rsid w:val="0089311C"/>
    <w:rsid w:val="00893C44"/>
    <w:rsid w:val="0089408D"/>
    <w:rsid w:val="0089482E"/>
    <w:rsid w:val="00895B81"/>
    <w:rsid w:val="00895E5F"/>
    <w:rsid w:val="0089607A"/>
    <w:rsid w:val="008963F2"/>
    <w:rsid w:val="0089694D"/>
    <w:rsid w:val="00896CCC"/>
    <w:rsid w:val="008970D5"/>
    <w:rsid w:val="00897321"/>
    <w:rsid w:val="008974BD"/>
    <w:rsid w:val="00897A17"/>
    <w:rsid w:val="00897CD9"/>
    <w:rsid w:val="00897D35"/>
    <w:rsid w:val="008A0843"/>
    <w:rsid w:val="008A0B5F"/>
    <w:rsid w:val="008A0D9F"/>
    <w:rsid w:val="008A0DA9"/>
    <w:rsid w:val="008A1974"/>
    <w:rsid w:val="008A1A85"/>
    <w:rsid w:val="008A1B3D"/>
    <w:rsid w:val="008A1BF6"/>
    <w:rsid w:val="008A1E62"/>
    <w:rsid w:val="008A23D7"/>
    <w:rsid w:val="008A2488"/>
    <w:rsid w:val="008A304B"/>
    <w:rsid w:val="008A32C1"/>
    <w:rsid w:val="008A3408"/>
    <w:rsid w:val="008A3673"/>
    <w:rsid w:val="008A3692"/>
    <w:rsid w:val="008A36CF"/>
    <w:rsid w:val="008A3AA8"/>
    <w:rsid w:val="008A3B3D"/>
    <w:rsid w:val="008A4AFC"/>
    <w:rsid w:val="008A4F1F"/>
    <w:rsid w:val="008A5158"/>
    <w:rsid w:val="008A5570"/>
    <w:rsid w:val="008A59F9"/>
    <w:rsid w:val="008A5A56"/>
    <w:rsid w:val="008A626F"/>
    <w:rsid w:val="008A65A5"/>
    <w:rsid w:val="008A6AE9"/>
    <w:rsid w:val="008A6BD2"/>
    <w:rsid w:val="008A7284"/>
    <w:rsid w:val="008A72E2"/>
    <w:rsid w:val="008A7742"/>
    <w:rsid w:val="008A79A1"/>
    <w:rsid w:val="008A7E90"/>
    <w:rsid w:val="008B0E1A"/>
    <w:rsid w:val="008B11E6"/>
    <w:rsid w:val="008B18B0"/>
    <w:rsid w:val="008B1C10"/>
    <w:rsid w:val="008B1DB7"/>
    <w:rsid w:val="008B228A"/>
    <w:rsid w:val="008B2C84"/>
    <w:rsid w:val="008B2D3E"/>
    <w:rsid w:val="008B3588"/>
    <w:rsid w:val="008B39E6"/>
    <w:rsid w:val="008B46BC"/>
    <w:rsid w:val="008B4993"/>
    <w:rsid w:val="008B4CF6"/>
    <w:rsid w:val="008B4E33"/>
    <w:rsid w:val="008B5005"/>
    <w:rsid w:val="008B501C"/>
    <w:rsid w:val="008B5181"/>
    <w:rsid w:val="008B5796"/>
    <w:rsid w:val="008B5799"/>
    <w:rsid w:val="008B5972"/>
    <w:rsid w:val="008B5D23"/>
    <w:rsid w:val="008B683B"/>
    <w:rsid w:val="008B689D"/>
    <w:rsid w:val="008B6961"/>
    <w:rsid w:val="008B6F79"/>
    <w:rsid w:val="008B70E0"/>
    <w:rsid w:val="008B7BA5"/>
    <w:rsid w:val="008B7ECC"/>
    <w:rsid w:val="008C0CBB"/>
    <w:rsid w:val="008C0F3D"/>
    <w:rsid w:val="008C14A3"/>
    <w:rsid w:val="008C1707"/>
    <w:rsid w:val="008C20A9"/>
    <w:rsid w:val="008C23C4"/>
    <w:rsid w:val="008C2766"/>
    <w:rsid w:val="008C2910"/>
    <w:rsid w:val="008C2CC6"/>
    <w:rsid w:val="008C301C"/>
    <w:rsid w:val="008C3488"/>
    <w:rsid w:val="008C349F"/>
    <w:rsid w:val="008C36E8"/>
    <w:rsid w:val="008C3823"/>
    <w:rsid w:val="008C42C4"/>
    <w:rsid w:val="008C433E"/>
    <w:rsid w:val="008C4384"/>
    <w:rsid w:val="008C4414"/>
    <w:rsid w:val="008C448C"/>
    <w:rsid w:val="008C46F7"/>
    <w:rsid w:val="008C4B8A"/>
    <w:rsid w:val="008C51D0"/>
    <w:rsid w:val="008C540C"/>
    <w:rsid w:val="008C5608"/>
    <w:rsid w:val="008C59AE"/>
    <w:rsid w:val="008C5E48"/>
    <w:rsid w:val="008C5E97"/>
    <w:rsid w:val="008C5EC1"/>
    <w:rsid w:val="008C5F94"/>
    <w:rsid w:val="008C6015"/>
    <w:rsid w:val="008C625C"/>
    <w:rsid w:val="008C6BB7"/>
    <w:rsid w:val="008C7524"/>
    <w:rsid w:val="008D0988"/>
    <w:rsid w:val="008D0B99"/>
    <w:rsid w:val="008D28F2"/>
    <w:rsid w:val="008D2A51"/>
    <w:rsid w:val="008D3006"/>
    <w:rsid w:val="008D346A"/>
    <w:rsid w:val="008D3B8D"/>
    <w:rsid w:val="008D41B4"/>
    <w:rsid w:val="008D4479"/>
    <w:rsid w:val="008D4EA4"/>
    <w:rsid w:val="008D5131"/>
    <w:rsid w:val="008D63FB"/>
    <w:rsid w:val="008D6915"/>
    <w:rsid w:val="008D6E15"/>
    <w:rsid w:val="008D707E"/>
    <w:rsid w:val="008D7449"/>
    <w:rsid w:val="008D7908"/>
    <w:rsid w:val="008D7A44"/>
    <w:rsid w:val="008D7D1C"/>
    <w:rsid w:val="008E03A1"/>
    <w:rsid w:val="008E0780"/>
    <w:rsid w:val="008E07C0"/>
    <w:rsid w:val="008E0CBC"/>
    <w:rsid w:val="008E0DC9"/>
    <w:rsid w:val="008E0E92"/>
    <w:rsid w:val="008E1221"/>
    <w:rsid w:val="008E2270"/>
    <w:rsid w:val="008E2351"/>
    <w:rsid w:val="008E27FB"/>
    <w:rsid w:val="008E2D31"/>
    <w:rsid w:val="008E337E"/>
    <w:rsid w:val="008E3587"/>
    <w:rsid w:val="008E483D"/>
    <w:rsid w:val="008E487C"/>
    <w:rsid w:val="008E4FCD"/>
    <w:rsid w:val="008E52F6"/>
    <w:rsid w:val="008E5530"/>
    <w:rsid w:val="008E59CB"/>
    <w:rsid w:val="008E5F93"/>
    <w:rsid w:val="008E7442"/>
    <w:rsid w:val="008E7C12"/>
    <w:rsid w:val="008E7C8B"/>
    <w:rsid w:val="008E7CCF"/>
    <w:rsid w:val="008F0259"/>
    <w:rsid w:val="008F0555"/>
    <w:rsid w:val="008F080F"/>
    <w:rsid w:val="008F0958"/>
    <w:rsid w:val="008F0979"/>
    <w:rsid w:val="008F0CC9"/>
    <w:rsid w:val="008F10F4"/>
    <w:rsid w:val="008F116C"/>
    <w:rsid w:val="008F1C70"/>
    <w:rsid w:val="008F21B9"/>
    <w:rsid w:val="008F262D"/>
    <w:rsid w:val="008F2B42"/>
    <w:rsid w:val="008F3060"/>
    <w:rsid w:val="008F30E6"/>
    <w:rsid w:val="008F4223"/>
    <w:rsid w:val="008F43C1"/>
    <w:rsid w:val="008F44FF"/>
    <w:rsid w:val="008F46C7"/>
    <w:rsid w:val="008F46F1"/>
    <w:rsid w:val="008F4E43"/>
    <w:rsid w:val="008F4ED9"/>
    <w:rsid w:val="008F54BC"/>
    <w:rsid w:val="008F5564"/>
    <w:rsid w:val="008F58BE"/>
    <w:rsid w:val="008F692B"/>
    <w:rsid w:val="008F74B4"/>
    <w:rsid w:val="008F7893"/>
    <w:rsid w:val="009007EB"/>
    <w:rsid w:val="00900D29"/>
    <w:rsid w:val="0090149D"/>
    <w:rsid w:val="009020EC"/>
    <w:rsid w:val="00902336"/>
    <w:rsid w:val="00902793"/>
    <w:rsid w:val="00902980"/>
    <w:rsid w:val="0090370B"/>
    <w:rsid w:val="00903D47"/>
    <w:rsid w:val="00904979"/>
    <w:rsid w:val="00904C71"/>
    <w:rsid w:val="009050D5"/>
    <w:rsid w:val="0090541C"/>
    <w:rsid w:val="0090644E"/>
    <w:rsid w:val="00906499"/>
    <w:rsid w:val="00906669"/>
    <w:rsid w:val="00906880"/>
    <w:rsid w:val="00906D80"/>
    <w:rsid w:val="00906F8F"/>
    <w:rsid w:val="00907237"/>
    <w:rsid w:val="00907505"/>
    <w:rsid w:val="0090787E"/>
    <w:rsid w:val="00907AA6"/>
    <w:rsid w:val="00907B1A"/>
    <w:rsid w:val="00907BDE"/>
    <w:rsid w:val="00907EE2"/>
    <w:rsid w:val="00910420"/>
    <w:rsid w:val="009106DA"/>
    <w:rsid w:val="00910B67"/>
    <w:rsid w:val="009111E0"/>
    <w:rsid w:val="00911C5C"/>
    <w:rsid w:val="00912355"/>
    <w:rsid w:val="00912A88"/>
    <w:rsid w:val="00912E26"/>
    <w:rsid w:val="00913318"/>
    <w:rsid w:val="0091355D"/>
    <w:rsid w:val="00913643"/>
    <w:rsid w:val="00913740"/>
    <w:rsid w:val="0091409D"/>
    <w:rsid w:val="009145D4"/>
    <w:rsid w:val="0091495E"/>
    <w:rsid w:val="009155C2"/>
    <w:rsid w:val="00915BCF"/>
    <w:rsid w:val="009162C8"/>
    <w:rsid w:val="00916E30"/>
    <w:rsid w:val="00916FB7"/>
    <w:rsid w:val="00917255"/>
    <w:rsid w:val="009173A4"/>
    <w:rsid w:val="00917465"/>
    <w:rsid w:val="00917498"/>
    <w:rsid w:val="00920239"/>
    <w:rsid w:val="009206BB"/>
    <w:rsid w:val="009206F3"/>
    <w:rsid w:val="0092123F"/>
    <w:rsid w:val="00921787"/>
    <w:rsid w:val="00921E80"/>
    <w:rsid w:val="0092210B"/>
    <w:rsid w:val="009223B4"/>
    <w:rsid w:val="0092282C"/>
    <w:rsid w:val="0092297A"/>
    <w:rsid w:val="009235C6"/>
    <w:rsid w:val="00923BA7"/>
    <w:rsid w:val="00924505"/>
    <w:rsid w:val="00924550"/>
    <w:rsid w:val="00924A06"/>
    <w:rsid w:val="00924BF4"/>
    <w:rsid w:val="0092521D"/>
    <w:rsid w:val="00925711"/>
    <w:rsid w:val="0092584D"/>
    <w:rsid w:val="009259A0"/>
    <w:rsid w:val="0092604E"/>
    <w:rsid w:val="009263F3"/>
    <w:rsid w:val="00926B5E"/>
    <w:rsid w:val="009270FA"/>
    <w:rsid w:val="00927A94"/>
    <w:rsid w:val="00930435"/>
    <w:rsid w:val="00930B25"/>
    <w:rsid w:val="00930E70"/>
    <w:rsid w:val="0093101F"/>
    <w:rsid w:val="00932764"/>
    <w:rsid w:val="00932B9F"/>
    <w:rsid w:val="00932EF8"/>
    <w:rsid w:val="00932F70"/>
    <w:rsid w:val="009330BF"/>
    <w:rsid w:val="0093363A"/>
    <w:rsid w:val="00933867"/>
    <w:rsid w:val="00933ABC"/>
    <w:rsid w:val="00934739"/>
    <w:rsid w:val="00934C0A"/>
    <w:rsid w:val="00934E7D"/>
    <w:rsid w:val="009352CA"/>
    <w:rsid w:val="009355D5"/>
    <w:rsid w:val="00935634"/>
    <w:rsid w:val="009358E6"/>
    <w:rsid w:val="0093599E"/>
    <w:rsid w:val="00935E41"/>
    <w:rsid w:val="009362BB"/>
    <w:rsid w:val="00936794"/>
    <w:rsid w:val="00936947"/>
    <w:rsid w:val="00936E67"/>
    <w:rsid w:val="009375F1"/>
    <w:rsid w:val="00937607"/>
    <w:rsid w:val="0093793C"/>
    <w:rsid w:val="009379EE"/>
    <w:rsid w:val="00937A8C"/>
    <w:rsid w:val="009403A6"/>
    <w:rsid w:val="00940A59"/>
    <w:rsid w:val="00940AD8"/>
    <w:rsid w:val="009414B3"/>
    <w:rsid w:val="0094156E"/>
    <w:rsid w:val="00941880"/>
    <w:rsid w:val="00941AD6"/>
    <w:rsid w:val="009423BA"/>
    <w:rsid w:val="009428F2"/>
    <w:rsid w:val="0094293F"/>
    <w:rsid w:val="00942AAD"/>
    <w:rsid w:val="00942EAD"/>
    <w:rsid w:val="00942EC7"/>
    <w:rsid w:val="00942ECC"/>
    <w:rsid w:val="009433BD"/>
    <w:rsid w:val="00943514"/>
    <w:rsid w:val="009437EB"/>
    <w:rsid w:val="009439B0"/>
    <w:rsid w:val="00944247"/>
    <w:rsid w:val="00944811"/>
    <w:rsid w:val="0094489D"/>
    <w:rsid w:val="0094499F"/>
    <w:rsid w:val="00944B86"/>
    <w:rsid w:val="00944DB8"/>
    <w:rsid w:val="0094540C"/>
    <w:rsid w:val="00945590"/>
    <w:rsid w:val="009456D6"/>
    <w:rsid w:val="00945CA2"/>
    <w:rsid w:val="0094654C"/>
    <w:rsid w:val="00946877"/>
    <w:rsid w:val="00946B4D"/>
    <w:rsid w:val="00946ECA"/>
    <w:rsid w:val="00947031"/>
    <w:rsid w:val="00947323"/>
    <w:rsid w:val="00947A2A"/>
    <w:rsid w:val="00947B6E"/>
    <w:rsid w:val="00947D2A"/>
    <w:rsid w:val="00947E6E"/>
    <w:rsid w:val="009502BA"/>
    <w:rsid w:val="00950495"/>
    <w:rsid w:val="009504A0"/>
    <w:rsid w:val="009505E6"/>
    <w:rsid w:val="009507D1"/>
    <w:rsid w:val="009508F9"/>
    <w:rsid w:val="00950AC1"/>
    <w:rsid w:val="009516F6"/>
    <w:rsid w:val="00951CBF"/>
    <w:rsid w:val="00951F91"/>
    <w:rsid w:val="0095251A"/>
    <w:rsid w:val="0095260E"/>
    <w:rsid w:val="009529F3"/>
    <w:rsid w:val="00952CFB"/>
    <w:rsid w:val="00952E29"/>
    <w:rsid w:val="0095338F"/>
    <w:rsid w:val="009534C4"/>
    <w:rsid w:val="00953FE3"/>
    <w:rsid w:val="0095412A"/>
    <w:rsid w:val="00954219"/>
    <w:rsid w:val="009543C3"/>
    <w:rsid w:val="009544FB"/>
    <w:rsid w:val="009549E7"/>
    <w:rsid w:val="00954A5B"/>
    <w:rsid w:val="00954E7D"/>
    <w:rsid w:val="00954F6F"/>
    <w:rsid w:val="00955A8D"/>
    <w:rsid w:val="00955EA5"/>
    <w:rsid w:val="00955F6F"/>
    <w:rsid w:val="00956977"/>
    <w:rsid w:val="00956C04"/>
    <w:rsid w:val="009575AB"/>
    <w:rsid w:val="0095786F"/>
    <w:rsid w:val="009578E0"/>
    <w:rsid w:val="00957B8B"/>
    <w:rsid w:val="00957F06"/>
    <w:rsid w:val="00960C87"/>
    <w:rsid w:val="009618EE"/>
    <w:rsid w:val="00962045"/>
    <w:rsid w:val="00962395"/>
    <w:rsid w:val="00962634"/>
    <w:rsid w:val="009627C1"/>
    <w:rsid w:val="00962FA3"/>
    <w:rsid w:val="0096335A"/>
    <w:rsid w:val="00963667"/>
    <w:rsid w:val="00963F39"/>
    <w:rsid w:val="00964B84"/>
    <w:rsid w:val="00964BA3"/>
    <w:rsid w:val="00965D97"/>
    <w:rsid w:val="00965EE1"/>
    <w:rsid w:val="00966147"/>
    <w:rsid w:val="009668B0"/>
    <w:rsid w:val="009676E2"/>
    <w:rsid w:val="009677A3"/>
    <w:rsid w:val="00970185"/>
    <w:rsid w:val="0097022B"/>
    <w:rsid w:val="0097080B"/>
    <w:rsid w:val="0097087C"/>
    <w:rsid w:val="00970EB0"/>
    <w:rsid w:val="00971521"/>
    <w:rsid w:val="00972C75"/>
    <w:rsid w:val="009730FC"/>
    <w:rsid w:val="0097310C"/>
    <w:rsid w:val="0097317B"/>
    <w:rsid w:val="00973403"/>
    <w:rsid w:val="00973632"/>
    <w:rsid w:val="00973E40"/>
    <w:rsid w:val="00973E48"/>
    <w:rsid w:val="009744FC"/>
    <w:rsid w:val="00974971"/>
    <w:rsid w:val="00974EE9"/>
    <w:rsid w:val="00975ACF"/>
    <w:rsid w:val="00976126"/>
    <w:rsid w:val="0097652C"/>
    <w:rsid w:val="009765BD"/>
    <w:rsid w:val="009769D3"/>
    <w:rsid w:val="00976C02"/>
    <w:rsid w:val="00976C45"/>
    <w:rsid w:val="00976D74"/>
    <w:rsid w:val="00976FE2"/>
    <w:rsid w:val="00977010"/>
    <w:rsid w:val="00977036"/>
    <w:rsid w:val="00977381"/>
    <w:rsid w:val="00977AF5"/>
    <w:rsid w:val="00977EB4"/>
    <w:rsid w:val="009805C6"/>
    <w:rsid w:val="0098070F"/>
    <w:rsid w:val="009809E4"/>
    <w:rsid w:val="00981055"/>
    <w:rsid w:val="0098109C"/>
    <w:rsid w:val="0098126E"/>
    <w:rsid w:val="00981819"/>
    <w:rsid w:val="00981904"/>
    <w:rsid w:val="00981ACC"/>
    <w:rsid w:val="00981F64"/>
    <w:rsid w:val="00981FDE"/>
    <w:rsid w:val="009821DB"/>
    <w:rsid w:val="009824BA"/>
    <w:rsid w:val="0098292C"/>
    <w:rsid w:val="00982985"/>
    <w:rsid w:val="009829AA"/>
    <w:rsid w:val="00982DE0"/>
    <w:rsid w:val="00982F16"/>
    <w:rsid w:val="00983292"/>
    <w:rsid w:val="009838EF"/>
    <w:rsid w:val="0098392E"/>
    <w:rsid w:val="00983E35"/>
    <w:rsid w:val="009844FB"/>
    <w:rsid w:val="0098473F"/>
    <w:rsid w:val="00985319"/>
    <w:rsid w:val="00985634"/>
    <w:rsid w:val="0098575C"/>
    <w:rsid w:val="009868DF"/>
    <w:rsid w:val="00986A0D"/>
    <w:rsid w:val="00987D73"/>
    <w:rsid w:val="00987DAC"/>
    <w:rsid w:val="00987FD2"/>
    <w:rsid w:val="0099156E"/>
    <w:rsid w:val="00991A5B"/>
    <w:rsid w:val="00991D89"/>
    <w:rsid w:val="00991D8A"/>
    <w:rsid w:val="009921AB"/>
    <w:rsid w:val="00992291"/>
    <w:rsid w:val="009926DC"/>
    <w:rsid w:val="00992A58"/>
    <w:rsid w:val="00992FA3"/>
    <w:rsid w:val="0099432A"/>
    <w:rsid w:val="00994FEC"/>
    <w:rsid w:val="00995276"/>
    <w:rsid w:val="00995299"/>
    <w:rsid w:val="00995CA7"/>
    <w:rsid w:val="00995CBD"/>
    <w:rsid w:val="00996214"/>
    <w:rsid w:val="0099647F"/>
    <w:rsid w:val="00996959"/>
    <w:rsid w:val="0099699C"/>
    <w:rsid w:val="00997212"/>
    <w:rsid w:val="00997A6B"/>
    <w:rsid w:val="009A019F"/>
    <w:rsid w:val="009A053B"/>
    <w:rsid w:val="009A06F9"/>
    <w:rsid w:val="009A0A9D"/>
    <w:rsid w:val="009A0CA9"/>
    <w:rsid w:val="009A0DBE"/>
    <w:rsid w:val="009A0F31"/>
    <w:rsid w:val="009A1C42"/>
    <w:rsid w:val="009A1FBB"/>
    <w:rsid w:val="009A2153"/>
    <w:rsid w:val="009A21C8"/>
    <w:rsid w:val="009A228C"/>
    <w:rsid w:val="009A2F09"/>
    <w:rsid w:val="009A334E"/>
    <w:rsid w:val="009A38A1"/>
    <w:rsid w:val="009A3E62"/>
    <w:rsid w:val="009A40B5"/>
    <w:rsid w:val="009A4423"/>
    <w:rsid w:val="009A44E9"/>
    <w:rsid w:val="009A462F"/>
    <w:rsid w:val="009A4EBF"/>
    <w:rsid w:val="009A57C2"/>
    <w:rsid w:val="009A5F80"/>
    <w:rsid w:val="009A622B"/>
    <w:rsid w:val="009A65F6"/>
    <w:rsid w:val="009A66E4"/>
    <w:rsid w:val="009A6CF1"/>
    <w:rsid w:val="009A77CE"/>
    <w:rsid w:val="009A7E26"/>
    <w:rsid w:val="009B05FE"/>
    <w:rsid w:val="009B06A2"/>
    <w:rsid w:val="009B0756"/>
    <w:rsid w:val="009B09FD"/>
    <w:rsid w:val="009B0A3E"/>
    <w:rsid w:val="009B0CC9"/>
    <w:rsid w:val="009B0FED"/>
    <w:rsid w:val="009B117A"/>
    <w:rsid w:val="009B1223"/>
    <w:rsid w:val="009B1300"/>
    <w:rsid w:val="009B1A38"/>
    <w:rsid w:val="009B1C76"/>
    <w:rsid w:val="009B202C"/>
    <w:rsid w:val="009B2551"/>
    <w:rsid w:val="009B26E1"/>
    <w:rsid w:val="009B308D"/>
    <w:rsid w:val="009B38F5"/>
    <w:rsid w:val="009B3C86"/>
    <w:rsid w:val="009B3FA8"/>
    <w:rsid w:val="009B42FB"/>
    <w:rsid w:val="009B47DE"/>
    <w:rsid w:val="009B48E3"/>
    <w:rsid w:val="009B5774"/>
    <w:rsid w:val="009B5D3C"/>
    <w:rsid w:val="009B6C44"/>
    <w:rsid w:val="009B6DA6"/>
    <w:rsid w:val="009B7D86"/>
    <w:rsid w:val="009C0190"/>
    <w:rsid w:val="009C03C9"/>
    <w:rsid w:val="009C0A1B"/>
    <w:rsid w:val="009C0A51"/>
    <w:rsid w:val="009C0BF5"/>
    <w:rsid w:val="009C0F64"/>
    <w:rsid w:val="009C10E3"/>
    <w:rsid w:val="009C1B3B"/>
    <w:rsid w:val="009C2170"/>
    <w:rsid w:val="009C2525"/>
    <w:rsid w:val="009C2CC7"/>
    <w:rsid w:val="009C2D29"/>
    <w:rsid w:val="009C3091"/>
    <w:rsid w:val="009C3467"/>
    <w:rsid w:val="009C36FB"/>
    <w:rsid w:val="009C3B0A"/>
    <w:rsid w:val="009C3DE4"/>
    <w:rsid w:val="009C3F79"/>
    <w:rsid w:val="009C46A3"/>
    <w:rsid w:val="009C486C"/>
    <w:rsid w:val="009C4D60"/>
    <w:rsid w:val="009C554A"/>
    <w:rsid w:val="009C575C"/>
    <w:rsid w:val="009C58EB"/>
    <w:rsid w:val="009C5B4F"/>
    <w:rsid w:val="009C5B92"/>
    <w:rsid w:val="009C5F11"/>
    <w:rsid w:val="009C6BA5"/>
    <w:rsid w:val="009C6C27"/>
    <w:rsid w:val="009C6E5C"/>
    <w:rsid w:val="009C706A"/>
    <w:rsid w:val="009C7515"/>
    <w:rsid w:val="009C7A9E"/>
    <w:rsid w:val="009C7C39"/>
    <w:rsid w:val="009D0586"/>
    <w:rsid w:val="009D096A"/>
    <w:rsid w:val="009D0F03"/>
    <w:rsid w:val="009D12B3"/>
    <w:rsid w:val="009D23D5"/>
    <w:rsid w:val="009D2925"/>
    <w:rsid w:val="009D2998"/>
    <w:rsid w:val="009D29F0"/>
    <w:rsid w:val="009D2CDF"/>
    <w:rsid w:val="009D2D8F"/>
    <w:rsid w:val="009D2F92"/>
    <w:rsid w:val="009D320B"/>
    <w:rsid w:val="009D3320"/>
    <w:rsid w:val="009D3AE1"/>
    <w:rsid w:val="009D4033"/>
    <w:rsid w:val="009D47EB"/>
    <w:rsid w:val="009D52CD"/>
    <w:rsid w:val="009D5855"/>
    <w:rsid w:val="009D5E8A"/>
    <w:rsid w:val="009D6C20"/>
    <w:rsid w:val="009D6D39"/>
    <w:rsid w:val="009D6D46"/>
    <w:rsid w:val="009D774B"/>
    <w:rsid w:val="009E0689"/>
    <w:rsid w:val="009E08B6"/>
    <w:rsid w:val="009E0A3C"/>
    <w:rsid w:val="009E0C20"/>
    <w:rsid w:val="009E124E"/>
    <w:rsid w:val="009E1520"/>
    <w:rsid w:val="009E1BE4"/>
    <w:rsid w:val="009E1C13"/>
    <w:rsid w:val="009E25AF"/>
    <w:rsid w:val="009E2ACD"/>
    <w:rsid w:val="009E2D38"/>
    <w:rsid w:val="009E2ECF"/>
    <w:rsid w:val="009E3A87"/>
    <w:rsid w:val="009E3AAB"/>
    <w:rsid w:val="009E3F43"/>
    <w:rsid w:val="009E4472"/>
    <w:rsid w:val="009E50B8"/>
    <w:rsid w:val="009E5118"/>
    <w:rsid w:val="009E5797"/>
    <w:rsid w:val="009E5D75"/>
    <w:rsid w:val="009E5F68"/>
    <w:rsid w:val="009E652D"/>
    <w:rsid w:val="009E6D8C"/>
    <w:rsid w:val="009E6E40"/>
    <w:rsid w:val="009E73E9"/>
    <w:rsid w:val="009E7A5A"/>
    <w:rsid w:val="009E7BE2"/>
    <w:rsid w:val="009E7EDC"/>
    <w:rsid w:val="009F060B"/>
    <w:rsid w:val="009F09DC"/>
    <w:rsid w:val="009F0A73"/>
    <w:rsid w:val="009F0D29"/>
    <w:rsid w:val="009F1448"/>
    <w:rsid w:val="009F14CB"/>
    <w:rsid w:val="009F1909"/>
    <w:rsid w:val="009F1E86"/>
    <w:rsid w:val="009F208A"/>
    <w:rsid w:val="009F30E0"/>
    <w:rsid w:val="009F393A"/>
    <w:rsid w:val="009F3A66"/>
    <w:rsid w:val="009F3C1D"/>
    <w:rsid w:val="009F4267"/>
    <w:rsid w:val="009F522A"/>
    <w:rsid w:val="009F56D1"/>
    <w:rsid w:val="009F5935"/>
    <w:rsid w:val="009F71F0"/>
    <w:rsid w:val="009F7329"/>
    <w:rsid w:val="009F7A94"/>
    <w:rsid w:val="00A008CF"/>
    <w:rsid w:val="00A01C7C"/>
    <w:rsid w:val="00A0245D"/>
    <w:rsid w:val="00A02528"/>
    <w:rsid w:val="00A03AA9"/>
    <w:rsid w:val="00A03C3D"/>
    <w:rsid w:val="00A04224"/>
    <w:rsid w:val="00A04721"/>
    <w:rsid w:val="00A0485D"/>
    <w:rsid w:val="00A04B7F"/>
    <w:rsid w:val="00A04F14"/>
    <w:rsid w:val="00A065CD"/>
    <w:rsid w:val="00A06D32"/>
    <w:rsid w:val="00A06F44"/>
    <w:rsid w:val="00A0723A"/>
    <w:rsid w:val="00A07321"/>
    <w:rsid w:val="00A07365"/>
    <w:rsid w:val="00A073E0"/>
    <w:rsid w:val="00A078A2"/>
    <w:rsid w:val="00A078B9"/>
    <w:rsid w:val="00A107C3"/>
    <w:rsid w:val="00A10BD6"/>
    <w:rsid w:val="00A10BF8"/>
    <w:rsid w:val="00A111A5"/>
    <w:rsid w:val="00A11313"/>
    <w:rsid w:val="00A11794"/>
    <w:rsid w:val="00A11C09"/>
    <w:rsid w:val="00A12391"/>
    <w:rsid w:val="00A1257E"/>
    <w:rsid w:val="00A12AE3"/>
    <w:rsid w:val="00A12BC4"/>
    <w:rsid w:val="00A12BC9"/>
    <w:rsid w:val="00A12C7C"/>
    <w:rsid w:val="00A12EFA"/>
    <w:rsid w:val="00A13082"/>
    <w:rsid w:val="00A1334F"/>
    <w:rsid w:val="00A1352A"/>
    <w:rsid w:val="00A13C76"/>
    <w:rsid w:val="00A14BE8"/>
    <w:rsid w:val="00A14EB7"/>
    <w:rsid w:val="00A15451"/>
    <w:rsid w:val="00A15485"/>
    <w:rsid w:val="00A1570C"/>
    <w:rsid w:val="00A159A7"/>
    <w:rsid w:val="00A15C89"/>
    <w:rsid w:val="00A15DE5"/>
    <w:rsid w:val="00A16C6B"/>
    <w:rsid w:val="00A1710A"/>
    <w:rsid w:val="00A17A92"/>
    <w:rsid w:val="00A17E20"/>
    <w:rsid w:val="00A20059"/>
    <w:rsid w:val="00A200EC"/>
    <w:rsid w:val="00A20295"/>
    <w:rsid w:val="00A203E7"/>
    <w:rsid w:val="00A213BD"/>
    <w:rsid w:val="00A21426"/>
    <w:rsid w:val="00A22609"/>
    <w:rsid w:val="00A22766"/>
    <w:rsid w:val="00A231C2"/>
    <w:rsid w:val="00A231E7"/>
    <w:rsid w:val="00A23BB4"/>
    <w:rsid w:val="00A23EB1"/>
    <w:rsid w:val="00A240A0"/>
    <w:rsid w:val="00A24769"/>
    <w:rsid w:val="00A255BA"/>
    <w:rsid w:val="00A257A7"/>
    <w:rsid w:val="00A258CB"/>
    <w:rsid w:val="00A26759"/>
    <w:rsid w:val="00A26B6A"/>
    <w:rsid w:val="00A278E7"/>
    <w:rsid w:val="00A27C67"/>
    <w:rsid w:val="00A27CDC"/>
    <w:rsid w:val="00A301C1"/>
    <w:rsid w:val="00A30762"/>
    <w:rsid w:val="00A309A6"/>
    <w:rsid w:val="00A30A21"/>
    <w:rsid w:val="00A31859"/>
    <w:rsid w:val="00A31A8F"/>
    <w:rsid w:val="00A31B56"/>
    <w:rsid w:val="00A31D8C"/>
    <w:rsid w:val="00A31EB6"/>
    <w:rsid w:val="00A32541"/>
    <w:rsid w:val="00A328C1"/>
    <w:rsid w:val="00A32C07"/>
    <w:rsid w:val="00A32C9D"/>
    <w:rsid w:val="00A331F1"/>
    <w:rsid w:val="00A33265"/>
    <w:rsid w:val="00A3363C"/>
    <w:rsid w:val="00A3374F"/>
    <w:rsid w:val="00A339B3"/>
    <w:rsid w:val="00A33D43"/>
    <w:rsid w:val="00A340D4"/>
    <w:rsid w:val="00A34578"/>
    <w:rsid w:val="00A34946"/>
    <w:rsid w:val="00A34ABC"/>
    <w:rsid w:val="00A353FD"/>
    <w:rsid w:val="00A35949"/>
    <w:rsid w:val="00A3682D"/>
    <w:rsid w:val="00A36932"/>
    <w:rsid w:val="00A36C57"/>
    <w:rsid w:val="00A36D6F"/>
    <w:rsid w:val="00A36FFE"/>
    <w:rsid w:val="00A37253"/>
    <w:rsid w:val="00A40441"/>
    <w:rsid w:val="00A40547"/>
    <w:rsid w:val="00A40775"/>
    <w:rsid w:val="00A40794"/>
    <w:rsid w:val="00A407D0"/>
    <w:rsid w:val="00A40A97"/>
    <w:rsid w:val="00A40BD4"/>
    <w:rsid w:val="00A40C54"/>
    <w:rsid w:val="00A40EB5"/>
    <w:rsid w:val="00A420F8"/>
    <w:rsid w:val="00A421E8"/>
    <w:rsid w:val="00A42EA5"/>
    <w:rsid w:val="00A43522"/>
    <w:rsid w:val="00A43CAB"/>
    <w:rsid w:val="00A43F81"/>
    <w:rsid w:val="00A442B5"/>
    <w:rsid w:val="00A44ADA"/>
    <w:rsid w:val="00A44CAE"/>
    <w:rsid w:val="00A44CC4"/>
    <w:rsid w:val="00A44E54"/>
    <w:rsid w:val="00A44F54"/>
    <w:rsid w:val="00A4510F"/>
    <w:rsid w:val="00A454F4"/>
    <w:rsid w:val="00A4585D"/>
    <w:rsid w:val="00A4631F"/>
    <w:rsid w:val="00A46ED6"/>
    <w:rsid w:val="00A47F2B"/>
    <w:rsid w:val="00A50166"/>
    <w:rsid w:val="00A505BD"/>
    <w:rsid w:val="00A519AE"/>
    <w:rsid w:val="00A5203D"/>
    <w:rsid w:val="00A521A3"/>
    <w:rsid w:val="00A52CA1"/>
    <w:rsid w:val="00A52E1B"/>
    <w:rsid w:val="00A52EAC"/>
    <w:rsid w:val="00A534B7"/>
    <w:rsid w:val="00A53C0C"/>
    <w:rsid w:val="00A54260"/>
    <w:rsid w:val="00A54440"/>
    <w:rsid w:val="00A55088"/>
    <w:rsid w:val="00A5565D"/>
    <w:rsid w:val="00A55725"/>
    <w:rsid w:val="00A560F6"/>
    <w:rsid w:val="00A5682D"/>
    <w:rsid w:val="00A57A40"/>
    <w:rsid w:val="00A600D2"/>
    <w:rsid w:val="00A601D3"/>
    <w:rsid w:val="00A60499"/>
    <w:rsid w:val="00A605A5"/>
    <w:rsid w:val="00A6081B"/>
    <w:rsid w:val="00A60FDC"/>
    <w:rsid w:val="00A616CB"/>
    <w:rsid w:val="00A6275A"/>
    <w:rsid w:val="00A628FE"/>
    <w:rsid w:val="00A62AF2"/>
    <w:rsid w:val="00A6311C"/>
    <w:rsid w:val="00A63942"/>
    <w:rsid w:val="00A63BC2"/>
    <w:rsid w:val="00A64565"/>
    <w:rsid w:val="00A65A16"/>
    <w:rsid w:val="00A66124"/>
    <w:rsid w:val="00A66617"/>
    <w:rsid w:val="00A6669C"/>
    <w:rsid w:val="00A6674B"/>
    <w:rsid w:val="00A66764"/>
    <w:rsid w:val="00A672EB"/>
    <w:rsid w:val="00A67535"/>
    <w:rsid w:val="00A67FF4"/>
    <w:rsid w:val="00A70A8D"/>
    <w:rsid w:val="00A7174A"/>
    <w:rsid w:val="00A717DA"/>
    <w:rsid w:val="00A71973"/>
    <w:rsid w:val="00A71EA3"/>
    <w:rsid w:val="00A7298D"/>
    <w:rsid w:val="00A72B1A"/>
    <w:rsid w:val="00A73103"/>
    <w:rsid w:val="00A731F7"/>
    <w:rsid w:val="00A73208"/>
    <w:rsid w:val="00A738C6"/>
    <w:rsid w:val="00A743A8"/>
    <w:rsid w:val="00A7476B"/>
    <w:rsid w:val="00A748BD"/>
    <w:rsid w:val="00A74CF6"/>
    <w:rsid w:val="00A74DBB"/>
    <w:rsid w:val="00A756E6"/>
    <w:rsid w:val="00A75FEA"/>
    <w:rsid w:val="00A765E2"/>
    <w:rsid w:val="00A76701"/>
    <w:rsid w:val="00A777FA"/>
    <w:rsid w:val="00A77AF2"/>
    <w:rsid w:val="00A77B94"/>
    <w:rsid w:val="00A81145"/>
    <w:rsid w:val="00A819FB"/>
    <w:rsid w:val="00A81B5A"/>
    <w:rsid w:val="00A82A73"/>
    <w:rsid w:val="00A82C13"/>
    <w:rsid w:val="00A82EE0"/>
    <w:rsid w:val="00A82F35"/>
    <w:rsid w:val="00A832FA"/>
    <w:rsid w:val="00A835E6"/>
    <w:rsid w:val="00A83720"/>
    <w:rsid w:val="00A8377E"/>
    <w:rsid w:val="00A8402A"/>
    <w:rsid w:val="00A849F3"/>
    <w:rsid w:val="00A856A8"/>
    <w:rsid w:val="00A85D6C"/>
    <w:rsid w:val="00A85FB2"/>
    <w:rsid w:val="00A865D4"/>
    <w:rsid w:val="00A868D8"/>
    <w:rsid w:val="00A86D2C"/>
    <w:rsid w:val="00A877CC"/>
    <w:rsid w:val="00A90196"/>
    <w:rsid w:val="00A902C7"/>
    <w:rsid w:val="00A90371"/>
    <w:rsid w:val="00A90C61"/>
    <w:rsid w:val="00A90E5A"/>
    <w:rsid w:val="00A91132"/>
    <w:rsid w:val="00A91650"/>
    <w:rsid w:val="00A92147"/>
    <w:rsid w:val="00A92399"/>
    <w:rsid w:val="00A927C6"/>
    <w:rsid w:val="00A93778"/>
    <w:rsid w:val="00A937DB"/>
    <w:rsid w:val="00A93848"/>
    <w:rsid w:val="00A93B70"/>
    <w:rsid w:val="00A93C4F"/>
    <w:rsid w:val="00A93FAA"/>
    <w:rsid w:val="00A9433F"/>
    <w:rsid w:val="00A944BD"/>
    <w:rsid w:val="00A946E4"/>
    <w:rsid w:val="00A94735"/>
    <w:rsid w:val="00A9477E"/>
    <w:rsid w:val="00A94B83"/>
    <w:rsid w:val="00A94F71"/>
    <w:rsid w:val="00A95129"/>
    <w:rsid w:val="00A95783"/>
    <w:rsid w:val="00A95C57"/>
    <w:rsid w:val="00A969BD"/>
    <w:rsid w:val="00A96BA2"/>
    <w:rsid w:val="00A96CF7"/>
    <w:rsid w:val="00A96D72"/>
    <w:rsid w:val="00A96DC8"/>
    <w:rsid w:val="00A97146"/>
    <w:rsid w:val="00A9731D"/>
    <w:rsid w:val="00A97580"/>
    <w:rsid w:val="00A975D2"/>
    <w:rsid w:val="00A9798C"/>
    <w:rsid w:val="00AA05E9"/>
    <w:rsid w:val="00AA0A1A"/>
    <w:rsid w:val="00AA0A7A"/>
    <w:rsid w:val="00AA26A0"/>
    <w:rsid w:val="00AA2795"/>
    <w:rsid w:val="00AA27E9"/>
    <w:rsid w:val="00AA2932"/>
    <w:rsid w:val="00AA2E36"/>
    <w:rsid w:val="00AA301B"/>
    <w:rsid w:val="00AA30BB"/>
    <w:rsid w:val="00AA35A1"/>
    <w:rsid w:val="00AA3A5A"/>
    <w:rsid w:val="00AA5B77"/>
    <w:rsid w:val="00AA5BE4"/>
    <w:rsid w:val="00AA5C81"/>
    <w:rsid w:val="00AA6599"/>
    <w:rsid w:val="00AA667F"/>
    <w:rsid w:val="00AA6B4D"/>
    <w:rsid w:val="00AA6DF3"/>
    <w:rsid w:val="00AA70A1"/>
    <w:rsid w:val="00AA745B"/>
    <w:rsid w:val="00AA77E4"/>
    <w:rsid w:val="00AA7A4B"/>
    <w:rsid w:val="00AA7BF4"/>
    <w:rsid w:val="00AA7E1B"/>
    <w:rsid w:val="00AA7EF8"/>
    <w:rsid w:val="00AA7F27"/>
    <w:rsid w:val="00AB052A"/>
    <w:rsid w:val="00AB18B0"/>
    <w:rsid w:val="00AB2A7B"/>
    <w:rsid w:val="00AB2DE9"/>
    <w:rsid w:val="00AB30D1"/>
    <w:rsid w:val="00AB314B"/>
    <w:rsid w:val="00AB3308"/>
    <w:rsid w:val="00AB33D9"/>
    <w:rsid w:val="00AB39BD"/>
    <w:rsid w:val="00AB3C45"/>
    <w:rsid w:val="00AB40E2"/>
    <w:rsid w:val="00AB4514"/>
    <w:rsid w:val="00AB4F0A"/>
    <w:rsid w:val="00AB5129"/>
    <w:rsid w:val="00AB52A4"/>
    <w:rsid w:val="00AB56A3"/>
    <w:rsid w:val="00AB653D"/>
    <w:rsid w:val="00AB694B"/>
    <w:rsid w:val="00AB6D5A"/>
    <w:rsid w:val="00AB6F12"/>
    <w:rsid w:val="00AB7198"/>
    <w:rsid w:val="00AC02AA"/>
    <w:rsid w:val="00AC02DB"/>
    <w:rsid w:val="00AC0376"/>
    <w:rsid w:val="00AC04CF"/>
    <w:rsid w:val="00AC16C3"/>
    <w:rsid w:val="00AC18CD"/>
    <w:rsid w:val="00AC1CB7"/>
    <w:rsid w:val="00AC1D42"/>
    <w:rsid w:val="00AC1DB8"/>
    <w:rsid w:val="00AC1EA3"/>
    <w:rsid w:val="00AC1FE0"/>
    <w:rsid w:val="00AC2064"/>
    <w:rsid w:val="00AC28D7"/>
    <w:rsid w:val="00AC2D3C"/>
    <w:rsid w:val="00AC2D81"/>
    <w:rsid w:val="00AC33D6"/>
    <w:rsid w:val="00AC3E66"/>
    <w:rsid w:val="00AC420C"/>
    <w:rsid w:val="00AC4519"/>
    <w:rsid w:val="00AC45A7"/>
    <w:rsid w:val="00AC4A8A"/>
    <w:rsid w:val="00AC4B38"/>
    <w:rsid w:val="00AC4B9A"/>
    <w:rsid w:val="00AC4BE3"/>
    <w:rsid w:val="00AC561B"/>
    <w:rsid w:val="00AC5A39"/>
    <w:rsid w:val="00AC5FB0"/>
    <w:rsid w:val="00AC60F9"/>
    <w:rsid w:val="00AC61B2"/>
    <w:rsid w:val="00AC649A"/>
    <w:rsid w:val="00AC6A80"/>
    <w:rsid w:val="00AC6AED"/>
    <w:rsid w:val="00AC6BA9"/>
    <w:rsid w:val="00AC70E2"/>
    <w:rsid w:val="00AC74FD"/>
    <w:rsid w:val="00AC765C"/>
    <w:rsid w:val="00AD016C"/>
    <w:rsid w:val="00AD0401"/>
    <w:rsid w:val="00AD053F"/>
    <w:rsid w:val="00AD060E"/>
    <w:rsid w:val="00AD079F"/>
    <w:rsid w:val="00AD0EA6"/>
    <w:rsid w:val="00AD108E"/>
    <w:rsid w:val="00AD1276"/>
    <w:rsid w:val="00AD146A"/>
    <w:rsid w:val="00AD1D61"/>
    <w:rsid w:val="00AD1DAC"/>
    <w:rsid w:val="00AD1F31"/>
    <w:rsid w:val="00AD2066"/>
    <w:rsid w:val="00AD255D"/>
    <w:rsid w:val="00AD28F3"/>
    <w:rsid w:val="00AD29B2"/>
    <w:rsid w:val="00AD2D0D"/>
    <w:rsid w:val="00AD30A4"/>
    <w:rsid w:val="00AD30D7"/>
    <w:rsid w:val="00AD31AC"/>
    <w:rsid w:val="00AD3370"/>
    <w:rsid w:val="00AD34A2"/>
    <w:rsid w:val="00AD3628"/>
    <w:rsid w:val="00AD3633"/>
    <w:rsid w:val="00AD3BAE"/>
    <w:rsid w:val="00AD3D14"/>
    <w:rsid w:val="00AD426E"/>
    <w:rsid w:val="00AD4330"/>
    <w:rsid w:val="00AD4727"/>
    <w:rsid w:val="00AD4EB0"/>
    <w:rsid w:val="00AD59B0"/>
    <w:rsid w:val="00AD5B13"/>
    <w:rsid w:val="00AD5D48"/>
    <w:rsid w:val="00AD6055"/>
    <w:rsid w:val="00AD68A7"/>
    <w:rsid w:val="00AD69A6"/>
    <w:rsid w:val="00AD6A5A"/>
    <w:rsid w:val="00AD6AD6"/>
    <w:rsid w:val="00AD6B7E"/>
    <w:rsid w:val="00AD6D7C"/>
    <w:rsid w:val="00AD6FC5"/>
    <w:rsid w:val="00AD7176"/>
    <w:rsid w:val="00AD7783"/>
    <w:rsid w:val="00AD780F"/>
    <w:rsid w:val="00AD7EC3"/>
    <w:rsid w:val="00AD7EC5"/>
    <w:rsid w:val="00AE1FBB"/>
    <w:rsid w:val="00AE3328"/>
    <w:rsid w:val="00AE3EBD"/>
    <w:rsid w:val="00AE4002"/>
    <w:rsid w:val="00AE4DF1"/>
    <w:rsid w:val="00AE4FC3"/>
    <w:rsid w:val="00AE5058"/>
    <w:rsid w:val="00AE522B"/>
    <w:rsid w:val="00AE536E"/>
    <w:rsid w:val="00AE5CD7"/>
    <w:rsid w:val="00AE69E9"/>
    <w:rsid w:val="00AE70E4"/>
    <w:rsid w:val="00AE72CF"/>
    <w:rsid w:val="00AE7392"/>
    <w:rsid w:val="00AE7F5E"/>
    <w:rsid w:val="00AF0A54"/>
    <w:rsid w:val="00AF111B"/>
    <w:rsid w:val="00AF2062"/>
    <w:rsid w:val="00AF21D2"/>
    <w:rsid w:val="00AF24FD"/>
    <w:rsid w:val="00AF274B"/>
    <w:rsid w:val="00AF357C"/>
    <w:rsid w:val="00AF5006"/>
    <w:rsid w:val="00AF55F4"/>
    <w:rsid w:val="00AF5DCA"/>
    <w:rsid w:val="00AF680B"/>
    <w:rsid w:val="00AF6D70"/>
    <w:rsid w:val="00AF6DAE"/>
    <w:rsid w:val="00AF6DFE"/>
    <w:rsid w:val="00AF6E41"/>
    <w:rsid w:val="00AF7217"/>
    <w:rsid w:val="00AF7350"/>
    <w:rsid w:val="00AF7918"/>
    <w:rsid w:val="00B0057D"/>
    <w:rsid w:val="00B00B71"/>
    <w:rsid w:val="00B010A0"/>
    <w:rsid w:val="00B0151D"/>
    <w:rsid w:val="00B0167B"/>
    <w:rsid w:val="00B01801"/>
    <w:rsid w:val="00B028B6"/>
    <w:rsid w:val="00B02A35"/>
    <w:rsid w:val="00B02B31"/>
    <w:rsid w:val="00B02E3F"/>
    <w:rsid w:val="00B037FB"/>
    <w:rsid w:val="00B03C34"/>
    <w:rsid w:val="00B03F08"/>
    <w:rsid w:val="00B03F9A"/>
    <w:rsid w:val="00B04752"/>
    <w:rsid w:val="00B052FA"/>
    <w:rsid w:val="00B05507"/>
    <w:rsid w:val="00B057BA"/>
    <w:rsid w:val="00B05CD9"/>
    <w:rsid w:val="00B06075"/>
    <w:rsid w:val="00B06431"/>
    <w:rsid w:val="00B0791A"/>
    <w:rsid w:val="00B07971"/>
    <w:rsid w:val="00B07A1E"/>
    <w:rsid w:val="00B07D9B"/>
    <w:rsid w:val="00B07DCB"/>
    <w:rsid w:val="00B07DFA"/>
    <w:rsid w:val="00B07F45"/>
    <w:rsid w:val="00B102DB"/>
    <w:rsid w:val="00B10651"/>
    <w:rsid w:val="00B106A0"/>
    <w:rsid w:val="00B10923"/>
    <w:rsid w:val="00B109F8"/>
    <w:rsid w:val="00B1153E"/>
    <w:rsid w:val="00B125BD"/>
    <w:rsid w:val="00B12B9C"/>
    <w:rsid w:val="00B1320A"/>
    <w:rsid w:val="00B132B1"/>
    <w:rsid w:val="00B139E2"/>
    <w:rsid w:val="00B13CFA"/>
    <w:rsid w:val="00B13E33"/>
    <w:rsid w:val="00B14541"/>
    <w:rsid w:val="00B14E44"/>
    <w:rsid w:val="00B1540E"/>
    <w:rsid w:val="00B15708"/>
    <w:rsid w:val="00B15CE9"/>
    <w:rsid w:val="00B15D0F"/>
    <w:rsid w:val="00B16655"/>
    <w:rsid w:val="00B16973"/>
    <w:rsid w:val="00B16BB5"/>
    <w:rsid w:val="00B17A69"/>
    <w:rsid w:val="00B20095"/>
    <w:rsid w:val="00B205A4"/>
    <w:rsid w:val="00B21147"/>
    <w:rsid w:val="00B211E0"/>
    <w:rsid w:val="00B2127D"/>
    <w:rsid w:val="00B213ED"/>
    <w:rsid w:val="00B21A6A"/>
    <w:rsid w:val="00B21F1F"/>
    <w:rsid w:val="00B21F79"/>
    <w:rsid w:val="00B21FD5"/>
    <w:rsid w:val="00B2208F"/>
    <w:rsid w:val="00B225AE"/>
    <w:rsid w:val="00B226EF"/>
    <w:rsid w:val="00B235FF"/>
    <w:rsid w:val="00B237E5"/>
    <w:rsid w:val="00B23FF6"/>
    <w:rsid w:val="00B24650"/>
    <w:rsid w:val="00B248CE"/>
    <w:rsid w:val="00B249E3"/>
    <w:rsid w:val="00B24A60"/>
    <w:rsid w:val="00B24ADC"/>
    <w:rsid w:val="00B25B00"/>
    <w:rsid w:val="00B25EF2"/>
    <w:rsid w:val="00B260FC"/>
    <w:rsid w:val="00B26BCF"/>
    <w:rsid w:val="00B26FA8"/>
    <w:rsid w:val="00B271A5"/>
    <w:rsid w:val="00B27623"/>
    <w:rsid w:val="00B30581"/>
    <w:rsid w:val="00B31352"/>
    <w:rsid w:val="00B31775"/>
    <w:rsid w:val="00B32114"/>
    <w:rsid w:val="00B325EF"/>
    <w:rsid w:val="00B32B32"/>
    <w:rsid w:val="00B32DC5"/>
    <w:rsid w:val="00B32DFD"/>
    <w:rsid w:val="00B32F8D"/>
    <w:rsid w:val="00B343DC"/>
    <w:rsid w:val="00B34547"/>
    <w:rsid w:val="00B346CB"/>
    <w:rsid w:val="00B349D3"/>
    <w:rsid w:val="00B3555C"/>
    <w:rsid w:val="00B35BAA"/>
    <w:rsid w:val="00B36CF9"/>
    <w:rsid w:val="00B36FF2"/>
    <w:rsid w:val="00B376EF"/>
    <w:rsid w:val="00B3771C"/>
    <w:rsid w:val="00B377DF"/>
    <w:rsid w:val="00B378A7"/>
    <w:rsid w:val="00B37A63"/>
    <w:rsid w:val="00B37B8C"/>
    <w:rsid w:val="00B40269"/>
    <w:rsid w:val="00B405DB"/>
    <w:rsid w:val="00B406F6"/>
    <w:rsid w:val="00B4095B"/>
    <w:rsid w:val="00B40EE6"/>
    <w:rsid w:val="00B416DE"/>
    <w:rsid w:val="00B4206A"/>
    <w:rsid w:val="00B4215A"/>
    <w:rsid w:val="00B421F6"/>
    <w:rsid w:val="00B425FA"/>
    <w:rsid w:val="00B42B97"/>
    <w:rsid w:val="00B43B22"/>
    <w:rsid w:val="00B43B69"/>
    <w:rsid w:val="00B445EF"/>
    <w:rsid w:val="00B44E8E"/>
    <w:rsid w:val="00B451C0"/>
    <w:rsid w:val="00B452E8"/>
    <w:rsid w:val="00B45828"/>
    <w:rsid w:val="00B45D05"/>
    <w:rsid w:val="00B46410"/>
    <w:rsid w:val="00B469A7"/>
    <w:rsid w:val="00B47176"/>
    <w:rsid w:val="00B47446"/>
    <w:rsid w:val="00B474EF"/>
    <w:rsid w:val="00B476DF"/>
    <w:rsid w:val="00B47701"/>
    <w:rsid w:val="00B500CB"/>
    <w:rsid w:val="00B502E2"/>
    <w:rsid w:val="00B5074B"/>
    <w:rsid w:val="00B50946"/>
    <w:rsid w:val="00B50C4F"/>
    <w:rsid w:val="00B5132D"/>
    <w:rsid w:val="00B51804"/>
    <w:rsid w:val="00B51966"/>
    <w:rsid w:val="00B51C5A"/>
    <w:rsid w:val="00B51F9A"/>
    <w:rsid w:val="00B52493"/>
    <w:rsid w:val="00B529CF"/>
    <w:rsid w:val="00B52A6B"/>
    <w:rsid w:val="00B52C70"/>
    <w:rsid w:val="00B5376F"/>
    <w:rsid w:val="00B53894"/>
    <w:rsid w:val="00B5396D"/>
    <w:rsid w:val="00B539AC"/>
    <w:rsid w:val="00B53C3F"/>
    <w:rsid w:val="00B53CE4"/>
    <w:rsid w:val="00B53E7C"/>
    <w:rsid w:val="00B54962"/>
    <w:rsid w:val="00B54E6D"/>
    <w:rsid w:val="00B5547E"/>
    <w:rsid w:val="00B5558D"/>
    <w:rsid w:val="00B567BF"/>
    <w:rsid w:val="00B56BE8"/>
    <w:rsid w:val="00B57007"/>
    <w:rsid w:val="00B577A7"/>
    <w:rsid w:val="00B6009D"/>
    <w:rsid w:val="00B60306"/>
    <w:rsid w:val="00B6036C"/>
    <w:rsid w:val="00B604CD"/>
    <w:rsid w:val="00B615FF"/>
    <w:rsid w:val="00B62A98"/>
    <w:rsid w:val="00B62FF0"/>
    <w:rsid w:val="00B630E1"/>
    <w:rsid w:val="00B633E4"/>
    <w:rsid w:val="00B6348D"/>
    <w:rsid w:val="00B64095"/>
    <w:rsid w:val="00B641CD"/>
    <w:rsid w:val="00B647D3"/>
    <w:rsid w:val="00B64DB3"/>
    <w:rsid w:val="00B654DA"/>
    <w:rsid w:val="00B65A36"/>
    <w:rsid w:val="00B65B63"/>
    <w:rsid w:val="00B66B32"/>
    <w:rsid w:val="00B66E68"/>
    <w:rsid w:val="00B700C3"/>
    <w:rsid w:val="00B70439"/>
    <w:rsid w:val="00B704F4"/>
    <w:rsid w:val="00B706BC"/>
    <w:rsid w:val="00B70F48"/>
    <w:rsid w:val="00B71183"/>
    <w:rsid w:val="00B711D5"/>
    <w:rsid w:val="00B71B99"/>
    <w:rsid w:val="00B71EC5"/>
    <w:rsid w:val="00B71EF2"/>
    <w:rsid w:val="00B7212F"/>
    <w:rsid w:val="00B72543"/>
    <w:rsid w:val="00B72703"/>
    <w:rsid w:val="00B72716"/>
    <w:rsid w:val="00B72902"/>
    <w:rsid w:val="00B72C36"/>
    <w:rsid w:val="00B72FFC"/>
    <w:rsid w:val="00B7318C"/>
    <w:rsid w:val="00B733AA"/>
    <w:rsid w:val="00B7363D"/>
    <w:rsid w:val="00B7416C"/>
    <w:rsid w:val="00B74578"/>
    <w:rsid w:val="00B74ACE"/>
    <w:rsid w:val="00B7504C"/>
    <w:rsid w:val="00B75711"/>
    <w:rsid w:val="00B75B9C"/>
    <w:rsid w:val="00B762D0"/>
    <w:rsid w:val="00B76418"/>
    <w:rsid w:val="00B76911"/>
    <w:rsid w:val="00B769FC"/>
    <w:rsid w:val="00B76E49"/>
    <w:rsid w:val="00B773FF"/>
    <w:rsid w:val="00B774D7"/>
    <w:rsid w:val="00B77771"/>
    <w:rsid w:val="00B77B98"/>
    <w:rsid w:val="00B77E75"/>
    <w:rsid w:val="00B807B2"/>
    <w:rsid w:val="00B80950"/>
    <w:rsid w:val="00B81621"/>
    <w:rsid w:val="00B819CC"/>
    <w:rsid w:val="00B81B75"/>
    <w:rsid w:val="00B820F6"/>
    <w:rsid w:val="00B8332F"/>
    <w:rsid w:val="00B83BC3"/>
    <w:rsid w:val="00B83C52"/>
    <w:rsid w:val="00B85280"/>
    <w:rsid w:val="00B85F8A"/>
    <w:rsid w:val="00B8649C"/>
    <w:rsid w:val="00B867B4"/>
    <w:rsid w:val="00B868B9"/>
    <w:rsid w:val="00B86912"/>
    <w:rsid w:val="00B870FD"/>
    <w:rsid w:val="00B908C7"/>
    <w:rsid w:val="00B9113C"/>
    <w:rsid w:val="00B912E2"/>
    <w:rsid w:val="00B91A63"/>
    <w:rsid w:val="00B91B75"/>
    <w:rsid w:val="00B92676"/>
    <w:rsid w:val="00B92803"/>
    <w:rsid w:val="00B92ADF"/>
    <w:rsid w:val="00B9335D"/>
    <w:rsid w:val="00B934AA"/>
    <w:rsid w:val="00B93F32"/>
    <w:rsid w:val="00B93F6B"/>
    <w:rsid w:val="00B94099"/>
    <w:rsid w:val="00B942C7"/>
    <w:rsid w:val="00B94437"/>
    <w:rsid w:val="00B94929"/>
    <w:rsid w:val="00B94A58"/>
    <w:rsid w:val="00B94CF4"/>
    <w:rsid w:val="00B9522F"/>
    <w:rsid w:val="00B955CA"/>
    <w:rsid w:val="00B95D31"/>
    <w:rsid w:val="00B95E5A"/>
    <w:rsid w:val="00B9610E"/>
    <w:rsid w:val="00B9625B"/>
    <w:rsid w:val="00B96387"/>
    <w:rsid w:val="00B96E11"/>
    <w:rsid w:val="00B97010"/>
    <w:rsid w:val="00B974B6"/>
    <w:rsid w:val="00B97728"/>
    <w:rsid w:val="00B9792A"/>
    <w:rsid w:val="00B9796A"/>
    <w:rsid w:val="00B97AD4"/>
    <w:rsid w:val="00B97B01"/>
    <w:rsid w:val="00B97B83"/>
    <w:rsid w:val="00B97C23"/>
    <w:rsid w:val="00B97CD9"/>
    <w:rsid w:val="00B97D89"/>
    <w:rsid w:val="00BA0675"/>
    <w:rsid w:val="00BA0738"/>
    <w:rsid w:val="00BA08F6"/>
    <w:rsid w:val="00BA0E54"/>
    <w:rsid w:val="00BA0EEB"/>
    <w:rsid w:val="00BA0F7B"/>
    <w:rsid w:val="00BA1083"/>
    <w:rsid w:val="00BA155B"/>
    <w:rsid w:val="00BA17CE"/>
    <w:rsid w:val="00BA18E6"/>
    <w:rsid w:val="00BA1BCF"/>
    <w:rsid w:val="00BA1CC8"/>
    <w:rsid w:val="00BA2227"/>
    <w:rsid w:val="00BA2499"/>
    <w:rsid w:val="00BA24F7"/>
    <w:rsid w:val="00BA2533"/>
    <w:rsid w:val="00BA2903"/>
    <w:rsid w:val="00BA2D8E"/>
    <w:rsid w:val="00BA3206"/>
    <w:rsid w:val="00BA3FEE"/>
    <w:rsid w:val="00BA4A40"/>
    <w:rsid w:val="00BA4AA9"/>
    <w:rsid w:val="00BA4B77"/>
    <w:rsid w:val="00BA4CC6"/>
    <w:rsid w:val="00BA5407"/>
    <w:rsid w:val="00BA5587"/>
    <w:rsid w:val="00BA5A2B"/>
    <w:rsid w:val="00BA5E91"/>
    <w:rsid w:val="00BA5F23"/>
    <w:rsid w:val="00BA62B7"/>
    <w:rsid w:val="00BA62BF"/>
    <w:rsid w:val="00BA69AB"/>
    <w:rsid w:val="00BA69FC"/>
    <w:rsid w:val="00BB02F7"/>
    <w:rsid w:val="00BB0522"/>
    <w:rsid w:val="00BB07D3"/>
    <w:rsid w:val="00BB1454"/>
    <w:rsid w:val="00BB164C"/>
    <w:rsid w:val="00BB164E"/>
    <w:rsid w:val="00BB17C6"/>
    <w:rsid w:val="00BB191C"/>
    <w:rsid w:val="00BB3049"/>
    <w:rsid w:val="00BB37E1"/>
    <w:rsid w:val="00BB3ABE"/>
    <w:rsid w:val="00BB3C2A"/>
    <w:rsid w:val="00BB42A4"/>
    <w:rsid w:val="00BB42D1"/>
    <w:rsid w:val="00BB4826"/>
    <w:rsid w:val="00BB4CC6"/>
    <w:rsid w:val="00BB51A6"/>
    <w:rsid w:val="00BB5229"/>
    <w:rsid w:val="00BB535C"/>
    <w:rsid w:val="00BB5A6B"/>
    <w:rsid w:val="00BB5CD3"/>
    <w:rsid w:val="00BB5F5F"/>
    <w:rsid w:val="00BB6087"/>
    <w:rsid w:val="00BB68D0"/>
    <w:rsid w:val="00BB7317"/>
    <w:rsid w:val="00BB7524"/>
    <w:rsid w:val="00BB7C8E"/>
    <w:rsid w:val="00BC03B9"/>
    <w:rsid w:val="00BC09A0"/>
    <w:rsid w:val="00BC0C33"/>
    <w:rsid w:val="00BC0D9A"/>
    <w:rsid w:val="00BC1943"/>
    <w:rsid w:val="00BC1C76"/>
    <w:rsid w:val="00BC1E6C"/>
    <w:rsid w:val="00BC23B0"/>
    <w:rsid w:val="00BC25C3"/>
    <w:rsid w:val="00BC25EC"/>
    <w:rsid w:val="00BC2C49"/>
    <w:rsid w:val="00BC2C70"/>
    <w:rsid w:val="00BC2F36"/>
    <w:rsid w:val="00BC33C5"/>
    <w:rsid w:val="00BC34C2"/>
    <w:rsid w:val="00BC3C62"/>
    <w:rsid w:val="00BC408F"/>
    <w:rsid w:val="00BC493E"/>
    <w:rsid w:val="00BC5359"/>
    <w:rsid w:val="00BC56FD"/>
    <w:rsid w:val="00BC64D7"/>
    <w:rsid w:val="00BC6EFD"/>
    <w:rsid w:val="00BC7727"/>
    <w:rsid w:val="00BC7F3A"/>
    <w:rsid w:val="00BD00E2"/>
    <w:rsid w:val="00BD0491"/>
    <w:rsid w:val="00BD054C"/>
    <w:rsid w:val="00BD166C"/>
    <w:rsid w:val="00BD1A18"/>
    <w:rsid w:val="00BD1F13"/>
    <w:rsid w:val="00BD1F18"/>
    <w:rsid w:val="00BD223D"/>
    <w:rsid w:val="00BD2668"/>
    <w:rsid w:val="00BD27B9"/>
    <w:rsid w:val="00BD296B"/>
    <w:rsid w:val="00BD2FCB"/>
    <w:rsid w:val="00BD3090"/>
    <w:rsid w:val="00BD3382"/>
    <w:rsid w:val="00BD369A"/>
    <w:rsid w:val="00BD3B84"/>
    <w:rsid w:val="00BD4162"/>
    <w:rsid w:val="00BD42BE"/>
    <w:rsid w:val="00BD44AB"/>
    <w:rsid w:val="00BD4A56"/>
    <w:rsid w:val="00BD4E20"/>
    <w:rsid w:val="00BD4FA5"/>
    <w:rsid w:val="00BD5569"/>
    <w:rsid w:val="00BD59E7"/>
    <w:rsid w:val="00BD5C6C"/>
    <w:rsid w:val="00BD609D"/>
    <w:rsid w:val="00BD64B4"/>
    <w:rsid w:val="00BD6E80"/>
    <w:rsid w:val="00BD6ED3"/>
    <w:rsid w:val="00BD70F0"/>
    <w:rsid w:val="00BD7CD1"/>
    <w:rsid w:val="00BE04E2"/>
    <w:rsid w:val="00BE053D"/>
    <w:rsid w:val="00BE07C2"/>
    <w:rsid w:val="00BE181E"/>
    <w:rsid w:val="00BE1964"/>
    <w:rsid w:val="00BE1F8B"/>
    <w:rsid w:val="00BE1FBD"/>
    <w:rsid w:val="00BE2146"/>
    <w:rsid w:val="00BE2380"/>
    <w:rsid w:val="00BE3AAB"/>
    <w:rsid w:val="00BE3BB8"/>
    <w:rsid w:val="00BE3C2A"/>
    <w:rsid w:val="00BE3DE7"/>
    <w:rsid w:val="00BE3EDC"/>
    <w:rsid w:val="00BE4435"/>
    <w:rsid w:val="00BE4BC0"/>
    <w:rsid w:val="00BE516A"/>
    <w:rsid w:val="00BE554D"/>
    <w:rsid w:val="00BE55D4"/>
    <w:rsid w:val="00BE5694"/>
    <w:rsid w:val="00BE5741"/>
    <w:rsid w:val="00BE5A7A"/>
    <w:rsid w:val="00BE60F2"/>
    <w:rsid w:val="00BE61BD"/>
    <w:rsid w:val="00BE702B"/>
    <w:rsid w:val="00BE722B"/>
    <w:rsid w:val="00BE7473"/>
    <w:rsid w:val="00BE7AAA"/>
    <w:rsid w:val="00BE7FB7"/>
    <w:rsid w:val="00BF020C"/>
    <w:rsid w:val="00BF05E4"/>
    <w:rsid w:val="00BF1365"/>
    <w:rsid w:val="00BF15EF"/>
    <w:rsid w:val="00BF1B7A"/>
    <w:rsid w:val="00BF1F4B"/>
    <w:rsid w:val="00BF26FC"/>
    <w:rsid w:val="00BF2CC2"/>
    <w:rsid w:val="00BF31C5"/>
    <w:rsid w:val="00BF321A"/>
    <w:rsid w:val="00BF37BB"/>
    <w:rsid w:val="00BF3DAC"/>
    <w:rsid w:val="00BF430A"/>
    <w:rsid w:val="00BF4722"/>
    <w:rsid w:val="00BF53D6"/>
    <w:rsid w:val="00BF5E75"/>
    <w:rsid w:val="00BF5EE9"/>
    <w:rsid w:val="00BF666A"/>
    <w:rsid w:val="00BF6B6F"/>
    <w:rsid w:val="00BF71AB"/>
    <w:rsid w:val="00BF71D9"/>
    <w:rsid w:val="00BF76A0"/>
    <w:rsid w:val="00BF77CF"/>
    <w:rsid w:val="00BF7949"/>
    <w:rsid w:val="00C00640"/>
    <w:rsid w:val="00C00870"/>
    <w:rsid w:val="00C00CED"/>
    <w:rsid w:val="00C01099"/>
    <w:rsid w:val="00C0174B"/>
    <w:rsid w:val="00C02281"/>
    <w:rsid w:val="00C028D2"/>
    <w:rsid w:val="00C02B3F"/>
    <w:rsid w:val="00C033F4"/>
    <w:rsid w:val="00C035E6"/>
    <w:rsid w:val="00C03698"/>
    <w:rsid w:val="00C0403E"/>
    <w:rsid w:val="00C04638"/>
    <w:rsid w:val="00C05329"/>
    <w:rsid w:val="00C0598A"/>
    <w:rsid w:val="00C0605D"/>
    <w:rsid w:val="00C06940"/>
    <w:rsid w:val="00C06B51"/>
    <w:rsid w:val="00C06B53"/>
    <w:rsid w:val="00C06E2A"/>
    <w:rsid w:val="00C06EAD"/>
    <w:rsid w:val="00C07078"/>
    <w:rsid w:val="00C07170"/>
    <w:rsid w:val="00C07271"/>
    <w:rsid w:val="00C07361"/>
    <w:rsid w:val="00C0775C"/>
    <w:rsid w:val="00C10250"/>
    <w:rsid w:val="00C106D9"/>
    <w:rsid w:val="00C115D3"/>
    <w:rsid w:val="00C11634"/>
    <w:rsid w:val="00C1187D"/>
    <w:rsid w:val="00C119C5"/>
    <w:rsid w:val="00C11A76"/>
    <w:rsid w:val="00C129DB"/>
    <w:rsid w:val="00C12C6B"/>
    <w:rsid w:val="00C13424"/>
    <w:rsid w:val="00C137EC"/>
    <w:rsid w:val="00C14126"/>
    <w:rsid w:val="00C14C45"/>
    <w:rsid w:val="00C14F66"/>
    <w:rsid w:val="00C15177"/>
    <w:rsid w:val="00C152E9"/>
    <w:rsid w:val="00C15615"/>
    <w:rsid w:val="00C157DA"/>
    <w:rsid w:val="00C159E3"/>
    <w:rsid w:val="00C16A5F"/>
    <w:rsid w:val="00C17523"/>
    <w:rsid w:val="00C175A4"/>
    <w:rsid w:val="00C1775A"/>
    <w:rsid w:val="00C17E4F"/>
    <w:rsid w:val="00C201BF"/>
    <w:rsid w:val="00C20CA1"/>
    <w:rsid w:val="00C211E9"/>
    <w:rsid w:val="00C2134A"/>
    <w:rsid w:val="00C21736"/>
    <w:rsid w:val="00C21B0E"/>
    <w:rsid w:val="00C22115"/>
    <w:rsid w:val="00C22286"/>
    <w:rsid w:val="00C22935"/>
    <w:rsid w:val="00C22A15"/>
    <w:rsid w:val="00C22D8C"/>
    <w:rsid w:val="00C22EF1"/>
    <w:rsid w:val="00C230B8"/>
    <w:rsid w:val="00C23136"/>
    <w:rsid w:val="00C23311"/>
    <w:rsid w:val="00C23A17"/>
    <w:rsid w:val="00C23CA2"/>
    <w:rsid w:val="00C23D87"/>
    <w:rsid w:val="00C24157"/>
    <w:rsid w:val="00C2458C"/>
    <w:rsid w:val="00C2470C"/>
    <w:rsid w:val="00C24FEE"/>
    <w:rsid w:val="00C253F7"/>
    <w:rsid w:val="00C25857"/>
    <w:rsid w:val="00C259E3"/>
    <w:rsid w:val="00C25D8B"/>
    <w:rsid w:val="00C25F20"/>
    <w:rsid w:val="00C25F50"/>
    <w:rsid w:val="00C275B3"/>
    <w:rsid w:val="00C2788B"/>
    <w:rsid w:val="00C27B97"/>
    <w:rsid w:val="00C27BA4"/>
    <w:rsid w:val="00C3018B"/>
    <w:rsid w:val="00C30B42"/>
    <w:rsid w:val="00C30DBB"/>
    <w:rsid w:val="00C31314"/>
    <w:rsid w:val="00C31A98"/>
    <w:rsid w:val="00C31D47"/>
    <w:rsid w:val="00C320F0"/>
    <w:rsid w:val="00C3210C"/>
    <w:rsid w:val="00C322F4"/>
    <w:rsid w:val="00C32997"/>
    <w:rsid w:val="00C32C66"/>
    <w:rsid w:val="00C32DCD"/>
    <w:rsid w:val="00C32F4F"/>
    <w:rsid w:val="00C33889"/>
    <w:rsid w:val="00C33AA6"/>
    <w:rsid w:val="00C33CF9"/>
    <w:rsid w:val="00C33DA7"/>
    <w:rsid w:val="00C3499A"/>
    <w:rsid w:val="00C35609"/>
    <w:rsid w:val="00C3573F"/>
    <w:rsid w:val="00C368FA"/>
    <w:rsid w:val="00C3691A"/>
    <w:rsid w:val="00C36BF3"/>
    <w:rsid w:val="00C37E0D"/>
    <w:rsid w:val="00C40974"/>
    <w:rsid w:val="00C40EA8"/>
    <w:rsid w:val="00C4142A"/>
    <w:rsid w:val="00C4148C"/>
    <w:rsid w:val="00C414C7"/>
    <w:rsid w:val="00C41DB7"/>
    <w:rsid w:val="00C4221B"/>
    <w:rsid w:val="00C42847"/>
    <w:rsid w:val="00C428A1"/>
    <w:rsid w:val="00C432A3"/>
    <w:rsid w:val="00C432D9"/>
    <w:rsid w:val="00C432EA"/>
    <w:rsid w:val="00C43FB9"/>
    <w:rsid w:val="00C44190"/>
    <w:rsid w:val="00C443C4"/>
    <w:rsid w:val="00C453D5"/>
    <w:rsid w:val="00C454CD"/>
    <w:rsid w:val="00C45B1A"/>
    <w:rsid w:val="00C45D31"/>
    <w:rsid w:val="00C45E70"/>
    <w:rsid w:val="00C45F58"/>
    <w:rsid w:val="00C45FAB"/>
    <w:rsid w:val="00C466A1"/>
    <w:rsid w:val="00C466B9"/>
    <w:rsid w:val="00C468F0"/>
    <w:rsid w:val="00C469E0"/>
    <w:rsid w:val="00C47B92"/>
    <w:rsid w:val="00C47E52"/>
    <w:rsid w:val="00C502D7"/>
    <w:rsid w:val="00C503FB"/>
    <w:rsid w:val="00C50B18"/>
    <w:rsid w:val="00C50EC4"/>
    <w:rsid w:val="00C51278"/>
    <w:rsid w:val="00C51548"/>
    <w:rsid w:val="00C5170D"/>
    <w:rsid w:val="00C5180A"/>
    <w:rsid w:val="00C5199B"/>
    <w:rsid w:val="00C52052"/>
    <w:rsid w:val="00C52B1A"/>
    <w:rsid w:val="00C532C9"/>
    <w:rsid w:val="00C5372E"/>
    <w:rsid w:val="00C53DB7"/>
    <w:rsid w:val="00C54113"/>
    <w:rsid w:val="00C544D3"/>
    <w:rsid w:val="00C545A5"/>
    <w:rsid w:val="00C558C1"/>
    <w:rsid w:val="00C5658C"/>
    <w:rsid w:val="00C56AD9"/>
    <w:rsid w:val="00C605DB"/>
    <w:rsid w:val="00C60A1B"/>
    <w:rsid w:val="00C60ED3"/>
    <w:rsid w:val="00C610BD"/>
    <w:rsid w:val="00C61B4F"/>
    <w:rsid w:val="00C62018"/>
    <w:rsid w:val="00C6213D"/>
    <w:rsid w:val="00C62C83"/>
    <w:rsid w:val="00C62DED"/>
    <w:rsid w:val="00C62F44"/>
    <w:rsid w:val="00C63800"/>
    <w:rsid w:val="00C63882"/>
    <w:rsid w:val="00C638AB"/>
    <w:rsid w:val="00C63A48"/>
    <w:rsid w:val="00C63C51"/>
    <w:rsid w:val="00C64213"/>
    <w:rsid w:val="00C642C0"/>
    <w:rsid w:val="00C643E6"/>
    <w:rsid w:val="00C64999"/>
    <w:rsid w:val="00C65E2F"/>
    <w:rsid w:val="00C65E6B"/>
    <w:rsid w:val="00C66A18"/>
    <w:rsid w:val="00C66D3F"/>
    <w:rsid w:val="00C6710B"/>
    <w:rsid w:val="00C678F0"/>
    <w:rsid w:val="00C7086F"/>
    <w:rsid w:val="00C712F1"/>
    <w:rsid w:val="00C71614"/>
    <w:rsid w:val="00C71B3A"/>
    <w:rsid w:val="00C71CD4"/>
    <w:rsid w:val="00C71EDA"/>
    <w:rsid w:val="00C72183"/>
    <w:rsid w:val="00C72552"/>
    <w:rsid w:val="00C725BC"/>
    <w:rsid w:val="00C72BBF"/>
    <w:rsid w:val="00C72CE0"/>
    <w:rsid w:val="00C72E6F"/>
    <w:rsid w:val="00C73248"/>
    <w:rsid w:val="00C74555"/>
    <w:rsid w:val="00C74C42"/>
    <w:rsid w:val="00C751DF"/>
    <w:rsid w:val="00C75D9D"/>
    <w:rsid w:val="00C76490"/>
    <w:rsid w:val="00C77CAE"/>
    <w:rsid w:val="00C8005E"/>
    <w:rsid w:val="00C8023F"/>
    <w:rsid w:val="00C81551"/>
    <w:rsid w:val="00C82109"/>
    <w:rsid w:val="00C82439"/>
    <w:rsid w:val="00C82999"/>
    <w:rsid w:val="00C82EA4"/>
    <w:rsid w:val="00C82FA4"/>
    <w:rsid w:val="00C83C95"/>
    <w:rsid w:val="00C83CE3"/>
    <w:rsid w:val="00C83E17"/>
    <w:rsid w:val="00C84398"/>
    <w:rsid w:val="00C84B84"/>
    <w:rsid w:val="00C84C78"/>
    <w:rsid w:val="00C855A5"/>
    <w:rsid w:val="00C856F3"/>
    <w:rsid w:val="00C858D0"/>
    <w:rsid w:val="00C85C8C"/>
    <w:rsid w:val="00C85CC8"/>
    <w:rsid w:val="00C86012"/>
    <w:rsid w:val="00C86187"/>
    <w:rsid w:val="00C86E73"/>
    <w:rsid w:val="00C86E98"/>
    <w:rsid w:val="00C86F56"/>
    <w:rsid w:val="00C87473"/>
    <w:rsid w:val="00C874CD"/>
    <w:rsid w:val="00C90068"/>
    <w:rsid w:val="00C902CD"/>
    <w:rsid w:val="00C903BE"/>
    <w:rsid w:val="00C904AF"/>
    <w:rsid w:val="00C90BA0"/>
    <w:rsid w:val="00C90F0E"/>
    <w:rsid w:val="00C9101C"/>
    <w:rsid w:val="00C9171C"/>
    <w:rsid w:val="00C91896"/>
    <w:rsid w:val="00C91B15"/>
    <w:rsid w:val="00C91C10"/>
    <w:rsid w:val="00C92251"/>
    <w:rsid w:val="00C9277A"/>
    <w:rsid w:val="00C927ED"/>
    <w:rsid w:val="00C92CB7"/>
    <w:rsid w:val="00C92F9B"/>
    <w:rsid w:val="00C93684"/>
    <w:rsid w:val="00C937BD"/>
    <w:rsid w:val="00C942A1"/>
    <w:rsid w:val="00C94557"/>
    <w:rsid w:val="00C94749"/>
    <w:rsid w:val="00C9484B"/>
    <w:rsid w:val="00C94F08"/>
    <w:rsid w:val="00C951DB"/>
    <w:rsid w:val="00C9548C"/>
    <w:rsid w:val="00C9557D"/>
    <w:rsid w:val="00C967E3"/>
    <w:rsid w:val="00C96B9C"/>
    <w:rsid w:val="00C96E7E"/>
    <w:rsid w:val="00C96FF5"/>
    <w:rsid w:val="00C974B0"/>
    <w:rsid w:val="00C9761A"/>
    <w:rsid w:val="00C97B2C"/>
    <w:rsid w:val="00C97CDD"/>
    <w:rsid w:val="00CA01C3"/>
    <w:rsid w:val="00CA0243"/>
    <w:rsid w:val="00CA0B1D"/>
    <w:rsid w:val="00CA0BB7"/>
    <w:rsid w:val="00CA1525"/>
    <w:rsid w:val="00CA1CED"/>
    <w:rsid w:val="00CA2BC9"/>
    <w:rsid w:val="00CA2D48"/>
    <w:rsid w:val="00CA2F57"/>
    <w:rsid w:val="00CA4848"/>
    <w:rsid w:val="00CA4875"/>
    <w:rsid w:val="00CA532E"/>
    <w:rsid w:val="00CA53EB"/>
    <w:rsid w:val="00CA5B90"/>
    <w:rsid w:val="00CA6117"/>
    <w:rsid w:val="00CA737E"/>
    <w:rsid w:val="00CA757A"/>
    <w:rsid w:val="00CA77E6"/>
    <w:rsid w:val="00CA78B1"/>
    <w:rsid w:val="00CB031D"/>
    <w:rsid w:val="00CB0935"/>
    <w:rsid w:val="00CB0967"/>
    <w:rsid w:val="00CB0B9E"/>
    <w:rsid w:val="00CB0E53"/>
    <w:rsid w:val="00CB0FE3"/>
    <w:rsid w:val="00CB1C8D"/>
    <w:rsid w:val="00CB23F7"/>
    <w:rsid w:val="00CB249F"/>
    <w:rsid w:val="00CB27F2"/>
    <w:rsid w:val="00CB2D77"/>
    <w:rsid w:val="00CB2E84"/>
    <w:rsid w:val="00CB3121"/>
    <w:rsid w:val="00CB319C"/>
    <w:rsid w:val="00CB34BB"/>
    <w:rsid w:val="00CB355D"/>
    <w:rsid w:val="00CB36F8"/>
    <w:rsid w:val="00CB3804"/>
    <w:rsid w:val="00CB3A9F"/>
    <w:rsid w:val="00CB3E79"/>
    <w:rsid w:val="00CB3EB7"/>
    <w:rsid w:val="00CB4B12"/>
    <w:rsid w:val="00CB4C5D"/>
    <w:rsid w:val="00CB4D22"/>
    <w:rsid w:val="00CB4F0C"/>
    <w:rsid w:val="00CB507F"/>
    <w:rsid w:val="00CB519A"/>
    <w:rsid w:val="00CB5217"/>
    <w:rsid w:val="00CB5A16"/>
    <w:rsid w:val="00CB5E07"/>
    <w:rsid w:val="00CB6093"/>
    <w:rsid w:val="00CB6166"/>
    <w:rsid w:val="00CB6220"/>
    <w:rsid w:val="00CB62B0"/>
    <w:rsid w:val="00CB6A1F"/>
    <w:rsid w:val="00CB6BB3"/>
    <w:rsid w:val="00CB6C81"/>
    <w:rsid w:val="00CB7229"/>
    <w:rsid w:val="00CB7295"/>
    <w:rsid w:val="00CB72A0"/>
    <w:rsid w:val="00CB777A"/>
    <w:rsid w:val="00CB7B26"/>
    <w:rsid w:val="00CB7BD8"/>
    <w:rsid w:val="00CB7D54"/>
    <w:rsid w:val="00CC018D"/>
    <w:rsid w:val="00CC07E9"/>
    <w:rsid w:val="00CC0FC6"/>
    <w:rsid w:val="00CC132D"/>
    <w:rsid w:val="00CC18A7"/>
    <w:rsid w:val="00CC1CFC"/>
    <w:rsid w:val="00CC226C"/>
    <w:rsid w:val="00CC33A7"/>
    <w:rsid w:val="00CC33D1"/>
    <w:rsid w:val="00CC3520"/>
    <w:rsid w:val="00CC3859"/>
    <w:rsid w:val="00CC3A5B"/>
    <w:rsid w:val="00CC3AED"/>
    <w:rsid w:val="00CC3D06"/>
    <w:rsid w:val="00CC407A"/>
    <w:rsid w:val="00CC4209"/>
    <w:rsid w:val="00CC6EB9"/>
    <w:rsid w:val="00CC7298"/>
    <w:rsid w:val="00CC77BC"/>
    <w:rsid w:val="00CD0BD0"/>
    <w:rsid w:val="00CD0C57"/>
    <w:rsid w:val="00CD1D0E"/>
    <w:rsid w:val="00CD234C"/>
    <w:rsid w:val="00CD24FC"/>
    <w:rsid w:val="00CD2702"/>
    <w:rsid w:val="00CD2CCF"/>
    <w:rsid w:val="00CD2F11"/>
    <w:rsid w:val="00CD399D"/>
    <w:rsid w:val="00CD3B13"/>
    <w:rsid w:val="00CD4668"/>
    <w:rsid w:val="00CD543E"/>
    <w:rsid w:val="00CD5548"/>
    <w:rsid w:val="00CD5896"/>
    <w:rsid w:val="00CD5A26"/>
    <w:rsid w:val="00CD5B0B"/>
    <w:rsid w:val="00CD5B6F"/>
    <w:rsid w:val="00CD5B8B"/>
    <w:rsid w:val="00CD5C9E"/>
    <w:rsid w:val="00CD6192"/>
    <w:rsid w:val="00CD64B9"/>
    <w:rsid w:val="00CD6C25"/>
    <w:rsid w:val="00CD6EBA"/>
    <w:rsid w:val="00CD6F1E"/>
    <w:rsid w:val="00CD73B0"/>
    <w:rsid w:val="00CD73ED"/>
    <w:rsid w:val="00CD73F3"/>
    <w:rsid w:val="00CD75A2"/>
    <w:rsid w:val="00CD762A"/>
    <w:rsid w:val="00CD7961"/>
    <w:rsid w:val="00CD7D22"/>
    <w:rsid w:val="00CD7F50"/>
    <w:rsid w:val="00CE0051"/>
    <w:rsid w:val="00CE01E0"/>
    <w:rsid w:val="00CE23F9"/>
    <w:rsid w:val="00CE2DCD"/>
    <w:rsid w:val="00CE2E76"/>
    <w:rsid w:val="00CE47E6"/>
    <w:rsid w:val="00CE4858"/>
    <w:rsid w:val="00CE4D9E"/>
    <w:rsid w:val="00CE5055"/>
    <w:rsid w:val="00CE5A42"/>
    <w:rsid w:val="00CE5CC4"/>
    <w:rsid w:val="00CE5DF8"/>
    <w:rsid w:val="00CE62FF"/>
    <w:rsid w:val="00CE64BE"/>
    <w:rsid w:val="00CE66CD"/>
    <w:rsid w:val="00CE6726"/>
    <w:rsid w:val="00CE6DAA"/>
    <w:rsid w:val="00CE7299"/>
    <w:rsid w:val="00CE76B9"/>
    <w:rsid w:val="00CE77F9"/>
    <w:rsid w:val="00CE793B"/>
    <w:rsid w:val="00CE79AF"/>
    <w:rsid w:val="00CE7A8C"/>
    <w:rsid w:val="00CE7F3C"/>
    <w:rsid w:val="00CF0458"/>
    <w:rsid w:val="00CF122C"/>
    <w:rsid w:val="00CF1455"/>
    <w:rsid w:val="00CF1887"/>
    <w:rsid w:val="00CF1BA9"/>
    <w:rsid w:val="00CF27C7"/>
    <w:rsid w:val="00CF2868"/>
    <w:rsid w:val="00CF28AC"/>
    <w:rsid w:val="00CF2BDB"/>
    <w:rsid w:val="00CF3283"/>
    <w:rsid w:val="00CF37CD"/>
    <w:rsid w:val="00CF3AA6"/>
    <w:rsid w:val="00CF3C62"/>
    <w:rsid w:val="00CF414D"/>
    <w:rsid w:val="00CF41EB"/>
    <w:rsid w:val="00CF5039"/>
    <w:rsid w:val="00CF5DC8"/>
    <w:rsid w:val="00CF6359"/>
    <w:rsid w:val="00CF6494"/>
    <w:rsid w:val="00CF6878"/>
    <w:rsid w:val="00CF68F9"/>
    <w:rsid w:val="00CF727A"/>
    <w:rsid w:val="00D000BC"/>
    <w:rsid w:val="00D0068D"/>
    <w:rsid w:val="00D00AD2"/>
    <w:rsid w:val="00D00D2D"/>
    <w:rsid w:val="00D01355"/>
    <w:rsid w:val="00D019D9"/>
    <w:rsid w:val="00D01DA8"/>
    <w:rsid w:val="00D01E45"/>
    <w:rsid w:val="00D01F2B"/>
    <w:rsid w:val="00D02327"/>
    <w:rsid w:val="00D023D0"/>
    <w:rsid w:val="00D02A15"/>
    <w:rsid w:val="00D02B95"/>
    <w:rsid w:val="00D02EDE"/>
    <w:rsid w:val="00D030B1"/>
    <w:rsid w:val="00D03285"/>
    <w:rsid w:val="00D03C83"/>
    <w:rsid w:val="00D03D8B"/>
    <w:rsid w:val="00D03E0A"/>
    <w:rsid w:val="00D0408F"/>
    <w:rsid w:val="00D04358"/>
    <w:rsid w:val="00D04936"/>
    <w:rsid w:val="00D04A48"/>
    <w:rsid w:val="00D050C5"/>
    <w:rsid w:val="00D052F8"/>
    <w:rsid w:val="00D056D4"/>
    <w:rsid w:val="00D05CC3"/>
    <w:rsid w:val="00D06849"/>
    <w:rsid w:val="00D06926"/>
    <w:rsid w:val="00D072E6"/>
    <w:rsid w:val="00D07B6B"/>
    <w:rsid w:val="00D103AE"/>
    <w:rsid w:val="00D10F0D"/>
    <w:rsid w:val="00D1133D"/>
    <w:rsid w:val="00D11366"/>
    <w:rsid w:val="00D124C0"/>
    <w:rsid w:val="00D1274C"/>
    <w:rsid w:val="00D12813"/>
    <w:rsid w:val="00D1306F"/>
    <w:rsid w:val="00D1354D"/>
    <w:rsid w:val="00D13718"/>
    <w:rsid w:val="00D13A90"/>
    <w:rsid w:val="00D13F37"/>
    <w:rsid w:val="00D148B5"/>
    <w:rsid w:val="00D152CD"/>
    <w:rsid w:val="00D162BE"/>
    <w:rsid w:val="00D1678C"/>
    <w:rsid w:val="00D16A27"/>
    <w:rsid w:val="00D174EA"/>
    <w:rsid w:val="00D17BB5"/>
    <w:rsid w:val="00D17C9C"/>
    <w:rsid w:val="00D17EB8"/>
    <w:rsid w:val="00D205F2"/>
    <w:rsid w:val="00D20ABB"/>
    <w:rsid w:val="00D218BE"/>
    <w:rsid w:val="00D2191A"/>
    <w:rsid w:val="00D21C9C"/>
    <w:rsid w:val="00D21CE8"/>
    <w:rsid w:val="00D21F55"/>
    <w:rsid w:val="00D220C0"/>
    <w:rsid w:val="00D22107"/>
    <w:rsid w:val="00D22A9B"/>
    <w:rsid w:val="00D22B0F"/>
    <w:rsid w:val="00D23909"/>
    <w:rsid w:val="00D24D22"/>
    <w:rsid w:val="00D254D3"/>
    <w:rsid w:val="00D257B9"/>
    <w:rsid w:val="00D2608A"/>
    <w:rsid w:val="00D26177"/>
    <w:rsid w:val="00D27361"/>
    <w:rsid w:val="00D27A54"/>
    <w:rsid w:val="00D300E2"/>
    <w:rsid w:val="00D3042E"/>
    <w:rsid w:val="00D30882"/>
    <w:rsid w:val="00D30A26"/>
    <w:rsid w:val="00D310D3"/>
    <w:rsid w:val="00D3123D"/>
    <w:rsid w:val="00D312E1"/>
    <w:rsid w:val="00D315B7"/>
    <w:rsid w:val="00D31B30"/>
    <w:rsid w:val="00D3217F"/>
    <w:rsid w:val="00D322BC"/>
    <w:rsid w:val="00D32495"/>
    <w:rsid w:val="00D327CE"/>
    <w:rsid w:val="00D32E9F"/>
    <w:rsid w:val="00D330E7"/>
    <w:rsid w:val="00D33112"/>
    <w:rsid w:val="00D335A9"/>
    <w:rsid w:val="00D33AF1"/>
    <w:rsid w:val="00D34948"/>
    <w:rsid w:val="00D34CF5"/>
    <w:rsid w:val="00D34FAB"/>
    <w:rsid w:val="00D35932"/>
    <w:rsid w:val="00D35AA8"/>
    <w:rsid w:val="00D35C80"/>
    <w:rsid w:val="00D35CA2"/>
    <w:rsid w:val="00D36314"/>
    <w:rsid w:val="00D36FAA"/>
    <w:rsid w:val="00D37694"/>
    <w:rsid w:val="00D379C4"/>
    <w:rsid w:val="00D37BF2"/>
    <w:rsid w:val="00D40324"/>
    <w:rsid w:val="00D407C4"/>
    <w:rsid w:val="00D40835"/>
    <w:rsid w:val="00D40908"/>
    <w:rsid w:val="00D41769"/>
    <w:rsid w:val="00D42D36"/>
    <w:rsid w:val="00D42DEB"/>
    <w:rsid w:val="00D431BA"/>
    <w:rsid w:val="00D434DE"/>
    <w:rsid w:val="00D4351D"/>
    <w:rsid w:val="00D43891"/>
    <w:rsid w:val="00D4424A"/>
    <w:rsid w:val="00D44BBB"/>
    <w:rsid w:val="00D452EB"/>
    <w:rsid w:val="00D457CE"/>
    <w:rsid w:val="00D4594B"/>
    <w:rsid w:val="00D45E98"/>
    <w:rsid w:val="00D464FB"/>
    <w:rsid w:val="00D46852"/>
    <w:rsid w:val="00D46B43"/>
    <w:rsid w:val="00D46FCF"/>
    <w:rsid w:val="00D471CD"/>
    <w:rsid w:val="00D47610"/>
    <w:rsid w:val="00D476C6"/>
    <w:rsid w:val="00D477BE"/>
    <w:rsid w:val="00D47B12"/>
    <w:rsid w:val="00D501C2"/>
    <w:rsid w:val="00D505E4"/>
    <w:rsid w:val="00D513E5"/>
    <w:rsid w:val="00D515EB"/>
    <w:rsid w:val="00D5183F"/>
    <w:rsid w:val="00D51CEF"/>
    <w:rsid w:val="00D5277B"/>
    <w:rsid w:val="00D52E70"/>
    <w:rsid w:val="00D52FF5"/>
    <w:rsid w:val="00D532BF"/>
    <w:rsid w:val="00D53C3B"/>
    <w:rsid w:val="00D549E2"/>
    <w:rsid w:val="00D54A56"/>
    <w:rsid w:val="00D55392"/>
    <w:rsid w:val="00D556F8"/>
    <w:rsid w:val="00D56018"/>
    <w:rsid w:val="00D56897"/>
    <w:rsid w:val="00D568F7"/>
    <w:rsid w:val="00D56972"/>
    <w:rsid w:val="00D56C5D"/>
    <w:rsid w:val="00D56CBB"/>
    <w:rsid w:val="00D572BB"/>
    <w:rsid w:val="00D5796E"/>
    <w:rsid w:val="00D57B4F"/>
    <w:rsid w:val="00D57B82"/>
    <w:rsid w:val="00D6016B"/>
    <w:rsid w:val="00D603A6"/>
    <w:rsid w:val="00D6047A"/>
    <w:rsid w:val="00D606D9"/>
    <w:rsid w:val="00D60822"/>
    <w:rsid w:val="00D61481"/>
    <w:rsid w:val="00D616BD"/>
    <w:rsid w:val="00D61797"/>
    <w:rsid w:val="00D621B2"/>
    <w:rsid w:val="00D628DA"/>
    <w:rsid w:val="00D6299B"/>
    <w:rsid w:val="00D62AE2"/>
    <w:rsid w:val="00D63587"/>
    <w:rsid w:val="00D6371D"/>
    <w:rsid w:val="00D63C9B"/>
    <w:rsid w:val="00D64734"/>
    <w:rsid w:val="00D65833"/>
    <w:rsid w:val="00D65EF3"/>
    <w:rsid w:val="00D66156"/>
    <w:rsid w:val="00D66454"/>
    <w:rsid w:val="00D668A9"/>
    <w:rsid w:val="00D66BEC"/>
    <w:rsid w:val="00D67A0D"/>
    <w:rsid w:val="00D67C34"/>
    <w:rsid w:val="00D701ED"/>
    <w:rsid w:val="00D7063B"/>
    <w:rsid w:val="00D70A1A"/>
    <w:rsid w:val="00D70C3D"/>
    <w:rsid w:val="00D70C48"/>
    <w:rsid w:val="00D70CBE"/>
    <w:rsid w:val="00D71074"/>
    <w:rsid w:val="00D711D0"/>
    <w:rsid w:val="00D71330"/>
    <w:rsid w:val="00D714ED"/>
    <w:rsid w:val="00D7151A"/>
    <w:rsid w:val="00D71631"/>
    <w:rsid w:val="00D72062"/>
    <w:rsid w:val="00D724E7"/>
    <w:rsid w:val="00D72BB5"/>
    <w:rsid w:val="00D72C76"/>
    <w:rsid w:val="00D73000"/>
    <w:rsid w:val="00D73010"/>
    <w:rsid w:val="00D73075"/>
    <w:rsid w:val="00D738E0"/>
    <w:rsid w:val="00D73AFB"/>
    <w:rsid w:val="00D73E53"/>
    <w:rsid w:val="00D74574"/>
    <w:rsid w:val="00D75AD8"/>
    <w:rsid w:val="00D76010"/>
    <w:rsid w:val="00D7657B"/>
    <w:rsid w:val="00D768DC"/>
    <w:rsid w:val="00D77644"/>
    <w:rsid w:val="00D77784"/>
    <w:rsid w:val="00D77B9D"/>
    <w:rsid w:val="00D77F90"/>
    <w:rsid w:val="00D80779"/>
    <w:rsid w:val="00D807C8"/>
    <w:rsid w:val="00D8148C"/>
    <w:rsid w:val="00D823F9"/>
    <w:rsid w:val="00D82403"/>
    <w:rsid w:val="00D82BF8"/>
    <w:rsid w:val="00D82C9F"/>
    <w:rsid w:val="00D831B4"/>
    <w:rsid w:val="00D83E5A"/>
    <w:rsid w:val="00D8446A"/>
    <w:rsid w:val="00D8456E"/>
    <w:rsid w:val="00D852F8"/>
    <w:rsid w:val="00D8581A"/>
    <w:rsid w:val="00D85B0A"/>
    <w:rsid w:val="00D861DB"/>
    <w:rsid w:val="00D86C25"/>
    <w:rsid w:val="00D86CFA"/>
    <w:rsid w:val="00D87220"/>
    <w:rsid w:val="00D87280"/>
    <w:rsid w:val="00D87DF2"/>
    <w:rsid w:val="00D87E90"/>
    <w:rsid w:val="00D902D0"/>
    <w:rsid w:val="00D9033E"/>
    <w:rsid w:val="00D909AF"/>
    <w:rsid w:val="00D90A28"/>
    <w:rsid w:val="00D90E88"/>
    <w:rsid w:val="00D90E9F"/>
    <w:rsid w:val="00D9113E"/>
    <w:rsid w:val="00D9133B"/>
    <w:rsid w:val="00D914D7"/>
    <w:rsid w:val="00D91623"/>
    <w:rsid w:val="00D9172A"/>
    <w:rsid w:val="00D92970"/>
    <w:rsid w:val="00D92F32"/>
    <w:rsid w:val="00D943DB"/>
    <w:rsid w:val="00D94530"/>
    <w:rsid w:val="00D946F6"/>
    <w:rsid w:val="00D949E8"/>
    <w:rsid w:val="00D949F7"/>
    <w:rsid w:val="00D94B0B"/>
    <w:rsid w:val="00D95E50"/>
    <w:rsid w:val="00D95F78"/>
    <w:rsid w:val="00D964A5"/>
    <w:rsid w:val="00D965D4"/>
    <w:rsid w:val="00D969E4"/>
    <w:rsid w:val="00D96A4A"/>
    <w:rsid w:val="00D96DC2"/>
    <w:rsid w:val="00D97046"/>
    <w:rsid w:val="00D97381"/>
    <w:rsid w:val="00D979CA"/>
    <w:rsid w:val="00D97C5E"/>
    <w:rsid w:val="00DA00CB"/>
    <w:rsid w:val="00DA0724"/>
    <w:rsid w:val="00DA0961"/>
    <w:rsid w:val="00DA0D96"/>
    <w:rsid w:val="00DA1309"/>
    <w:rsid w:val="00DA1362"/>
    <w:rsid w:val="00DA142A"/>
    <w:rsid w:val="00DA1552"/>
    <w:rsid w:val="00DA155A"/>
    <w:rsid w:val="00DA1A54"/>
    <w:rsid w:val="00DA1CF2"/>
    <w:rsid w:val="00DA2052"/>
    <w:rsid w:val="00DA20CF"/>
    <w:rsid w:val="00DA2328"/>
    <w:rsid w:val="00DA3397"/>
    <w:rsid w:val="00DA3B1C"/>
    <w:rsid w:val="00DA3E0A"/>
    <w:rsid w:val="00DA4331"/>
    <w:rsid w:val="00DA4339"/>
    <w:rsid w:val="00DA4529"/>
    <w:rsid w:val="00DA4754"/>
    <w:rsid w:val="00DA486F"/>
    <w:rsid w:val="00DA4D7A"/>
    <w:rsid w:val="00DA4D8F"/>
    <w:rsid w:val="00DA55B5"/>
    <w:rsid w:val="00DA5AEF"/>
    <w:rsid w:val="00DA60EA"/>
    <w:rsid w:val="00DA6750"/>
    <w:rsid w:val="00DA67BA"/>
    <w:rsid w:val="00DA6BA6"/>
    <w:rsid w:val="00DA6CB5"/>
    <w:rsid w:val="00DA6D1C"/>
    <w:rsid w:val="00DA6D6C"/>
    <w:rsid w:val="00DA6F0B"/>
    <w:rsid w:val="00DA7068"/>
    <w:rsid w:val="00DA72FD"/>
    <w:rsid w:val="00DA7563"/>
    <w:rsid w:val="00DA7670"/>
    <w:rsid w:val="00DA77EF"/>
    <w:rsid w:val="00DA798C"/>
    <w:rsid w:val="00DA7C2E"/>
    <w:rsid w:val="00DB0474"/>
    <w:rsid w:val="00DB05A6"/>
    <w:rsid w:val="00DB076D"/>
    <w:rsid w:val="00DB0F19"/>
    <w:rsid w:val="00DB1091"/>
    <w:rsid w:val="00DB1579"/>
    <w:rsid w:val="00DB1678"/>
    <w:rsid w:val="00DB21CB"/>
    <w:rsid w:val="00DB223F"/>
    <w:rsid w:val="00DB2528"/>
    <w:rsid w:val="00DB271B"/>
    <w:rsid w:val="00DB32BA"/>
    <w:rsid w:val="00DB32D9"/>
    <w:rsid w:val="00DB386F"/>
    <w:rsid w:val="00DB3A1A"/>
    <w:rsid w:val="00DB3C2A"/>
    <w:rsid w:val="00DB3C4A"/>
    <w:rsid w:val="00DB3F33"/>
    <w:rsid w:val="00DB412E"/>
    <w:rsid w:val="00DB43B5"/>
    <w:rsid w:val="00DB49C6"/>
    <w:rsid w:val="00DB4B04"/>
    <w:rsid w:val="00DB558F"/>
    <w:rsid w:val="00DB55B9"/>
    <w:rsid w:val="00DB5D41"/>
    <w:rsid w:val="00DB62A9"/>
    <w:rsid w:val="00DB6B77"/>
    <w:rsid w:val="00DB6E40"/>
    <w:rsid w:val="00DB76D8"/>
    <w:rsid w:val="00DB772A"/>
    <w:rsid w:val="00DB77E5"/>
    <w:rsid w:val="00DB7B02"/>
    <w:rsid w:val="00DB7D15"/>
    <w:rsid w:val="00DC023B"/>
    <w:rsid w:val="00DC0684"/>
    <w:rsid w:val="00DC1018"/>
    <w:rsid w:val="00DC1415"/>
    <w:rsid w:val="00DC14DC"/>
    <w:rsid w:val="00DC1528"/>
    <w:rsid w:val="00DC27CE"/>
    <w:rsid w:val="00DC2E04"/>
    <w:rsid w:val="00DC3335"/>
    <w:rsid w:val="00DC34AE"/>
    <w:rsid w:val="00DC3557"/>
    <w:rsid w:val="00DC3838"/>
    <w:rsid w:val="00DC3C0D"/>
    <w:rsid w:val="00DC3DC5"/>
    <w:rsid w:val="00DC401A"/>
    <w:rsid w:val="00DC4314"/>
    <w:rsid w:val="00DC4E37"/>
    <w:rsid w:val="00DC4FE6"/>
    <w:rsid w:val="00DC5454"/>
    <w:rsid w:val="00DC5AB2"/>
    <w:rsid w:val="00DC6027"/>
    <w:rsid w:val="00DC6307"/>
    <w:rsid w:val="00DC6F10"/>
    <w:rsid w:val="00DC729D"/>
    <w:rsid w:val="00DC76BA"/>
    <w:rsid w:val="00DC7C3F"/>
    <w:rsid w:val="00DC7C86"/>
    <w:rsid w:val="00DC7F70"/>
    <w:rsid w:val="00DD0493"/>
    <w:rsid w:val="00DD068A"/>
    <w:rsid w:val="00DD0876"/>
    <w:rsid w:val="00DD1A40"/>
    <w:rsid w:val="00DD1C0D"/>
    <w:rsid w:val="00DD21CA"/>
    <w:rsid w:val="00DD2253"/>
    <w:rsid w:val="00DD2867"/>
    <w:rsid w:val="00DD29DD"/>
    <w:rsid w:val="00DD2FA4"/>
    <w:rsid w:val="00DD3FEB"/>
    <w:rsid w:val="00DD4A60"/>
    <w:rsid w:val="00DD5813"/>
    <w:rsid w:val="00DD5A33"/>
    <w:rsid w:val="00DD6077"/>
    <w:rsid w:val="00DD60F2"/>
    <w:rsid w:val="00DD68DE"/>
    <w:rsid w:val="00DD713E"/>
    <w:rsid w:val="00DD7262"/>
    <w:rsid w:val="00DD754C"/>
    <w:rsid w:val="00DD78A5"/>
    <w:rsid w:val="00DD7D9D"/>
    <w:rsid w:val="00DD7E40"/>
    <w:rsid w:val="00DE073D"/>
    <w:rsid w:val="00DE07F4"/>
    <w:rsid w:val="00DE0866"/>
    <w:rsid w:val="00DE0B21"/>
    <w:rsid w:val="00DE102F"/>
    <w:rsid w:val="00DE1552"/>
    <w:rsid w:val="00DE208A"/>
    <w:rsid w:val="00DE26C7"/>
    <w:rsid w:val="00DE3165"/>
    <w:rsid w:val="00DE36EA"/>
    <w:rsid w:val="00DE37C8"/>
    <w:rsid w:val="00DE3992"/>
    <w:rsid w:val="00DE3DCD"/>
    <w:rsid w:val="00DE41FE"/>
    <w:rsid w:val="00DE43DE"/>
    <w:rsid w:val="00DE4C82"/>
    <w:rsid w:val="00DE4E23"/>
    <w:rsid w:val="00DE5967"/>
    <w:rsid w:val="00DE59C0"/>
    <w:rsid w:val="00DE5A82"/>
    <w:rsid w:val="00DE5E95"/>
    <w:rsid w:val="00DE63A8"/>
    <w:rsid w:val="00DE63F6"/>
    <w:rsid w:val="00DE69D1"/>
    <w:rsid w:val="00DE73DE"/>
    <w:rsid w:val="00DE74AC"/>
    <w:rsid w:val="00DE75EA"/>
    <w:rsid w:val="00DE790D"/>
    <w:rsid w:val="00DE7A3B"/>
    <w:rsid w:val="00DE7F2F"/>
    <w:rsid w:val="00DF114B"/>
    <w:rsid w:val="00DF11DC"/>
    <w:rsid w:val="00DF14C9"/>
    <w:rsid w:val="00DF162E"/>
    <w:rsid w:val="00DF1A11"/>
    <w:rsid w:val="00DF1C0B"/>
    <w:rsid w:val="00DF2328"/>
    <w:rsid w:val="00DF23F3"/>
    <w:rsid w:val="00DF24AE"/>
    <w:rsid w:val="00DF29F2"/>
    <w:rsid w:val="00DF3984"/>
    <w:rsid w:val="00DF3CCA"/>
    <w:rsid w:val="00DF439C"/>
    <w:rsid w:val="00DF45EC"/>
    <w:rsid w:val="00DF56C0"/>
    <w:rsid w:val="00DF5BE2"/>
    <w:rsid w:val="00DF5F8F"/>
    <w:rsid w:val="00DF5FFB"/>
    <w:rsid w:val="00DF6703"/>
    <w:rsid w:val="00DF70DF"/>
    <w:rsid w:val="00DF76FD"/>
    <w:rsid w:val="00E01BEF"/>
    <w:rsid w:val="00E01D48"/>
    <w:rsid w:val="00E01FF4"/>
    <w:rsid w:val="00E02863"/>
    <w:rsid w:val="00E02AC6"/>
    <w:rsid w:val="00E02E57"/>
    <w:rsid w:val="00E0306A"/>
    <w:rsid w:val="00E03779"/>
    <w:rsid w:val="00E0398F"/>
    <w:rsid w:val="00E05B1F"/>
    <w:rsid w:val="00E05B58"/>
    <w:rsid w:val="00E05C9C"/>
    <w:rsid w:val="00E06251"/>
    <w:rsid w:val="00E06477"/>
    <w:rsid w:val="00E1037A"/>
    <w:rsid w:val="00E10807"/>
    <w:rsid w:val="00E1085D"/>
    <w:rsid w:val="00E10A97"/>
    <w:rsid w:val="00E1127C"/>
    <w:rsid w:val="00E11360"/>
    <w:rsid w:val="00E11503"/>
    <w:rsid w:val="00E12135"/>
    <w:rsid w:val="00E1229B"/>
    <w:rsid w:val="00E12DC0"/>
    <w:rsid w:val="00E13584"/>
    <w:rsid w:val="00E14A36"/>
    <w:rsid w:val="00E14CCC"/>
    <w:rsid w:val="00E1514A"/>
    <w:rsid w:val="00E157AD"/>
    <w:rsid w:val="00E157F7"/>
    <w:rsid w:val="00E1586C"/>
    <w:rsid w:val="00E15B9B"/>
    <w:rsid w:val="00E15F18"/>
    <w:rsid w:val="00E16448"/>
    <w:rsid w:val="00E165E4"/>
    <w:rsid w:val="00E16C43"/>
    <w:rsid w:val="00E16CEC"/>
    <w:rsid w:val="00E16D4B"/>
    <w:rsid w:val="00E175C6"/>
    <w:rsid w:val="00E17CD4"/>
    <w:rsid w:val="00E209F1"/>
    <w:rsid w:val="00E21486"/>
    <w:rsid w:val="00E21E72"/>
    <w:rsid w:val="00E22147"/>
    <w:rsid w:val="00E2238C"/>
    <w:rsid w:val="00E23163"/>
    <w:rsid w:val="00E23844"/>
    <w:rsid w:val="00E23890"/>
    <w:rsid w:val="00E23B17"/>
    <w:rsid w:val="00E2423A"/>
    <w:rsid w:val="00E24533"/>
    <w:rsid w:val="00E24779"/>
    <w:rsid w:val="00E2528E"/>
    <w:rsid w:val="00E256E6"/>
    <w:rsid w:val="00E25D35"/>
    <w:rsid w:val="00E271FB"/>
    <w:rsid w:val="00E27280"/>
    <w:rsid w:val="00E272A9"/>
    <w:rsid w:val="00E278A1"/>
    <w:rsid w:val="00E278D5"/>
    <w:rsid w:val="00E27D1F"/>
    <w:rsid w:val="00E27EA7"/>
    <w:rsid w:val="00E309F5"/>
    <w:rsid w:val="00E30B71"/>
    <w:rsid w:val="00E30C1F"/>
    <w:rsid w:val="00E30CBD"/>
    <w:rsid w:val="00E31772"/>
    <w:rsid w:val="00E319D7"/>
    <w:rsid w:val="00E31AB2"/>
    <w:rsid w:val="00E31DA7"/>
    <w:rsid w:val="00E32D01"/>
    <w:rsid w:val="00E32EEA"/>
    <w:rsid w:val="00E3326A"/>
    <w:rsid w:val="00E333A4"/>
    <w:rsid w:val="00E33663"/>
    <w:rsid w:val="00E338C3"/>
    <w:rsid w:val="00E33CC3"/>
    <w:rsid w:val="00E34D2A"/>
    <w:rsid w:val="00E357DB"/>
    <w:rsid w:val="00E35FB6"/>
    <w:rsid w:val="00E36885"/>
    <w:rsid w:val="00E376E1"/>
    <w:rsid w:val="00E37F90"/>
    <w:rsid w:val="00E4012F"/>
    <w:rsid w:val="00E4060E"/>
    <w:rsid w:val="00E4063F"/>
    <w:rsid w:val="00E40977"/>
    <w:rsid w:val="00E41707"/>
    <w:rsid w:val="00E41766"/>
    <w:rsid w:val="00E4189C"/>
    <w:rsid w:val="00E418D3"/>
    <w:rsid w:val="00E41A85"/>
    <w:rsid w:val="00E41B3A"/>
    <w:rsid w:val="00E41B68"/>
    <w:rsid w:val="00E41B7C"/>
    <w:rsid w:val="00E41F8A"/>
    <w:rsid w:val="00E4227D"/>
    <w:rsid w:val="00E42779"/>
    <w:rsid w:val="00E429B5"/>
    <w:rsid w:val="00E44A96"/>
    <w:rsid w:val="00E44D17"/>
    <w:rsid w:val="00E45238"/>
    <w:rsid w:val="00E45A04"/>
    <w:rsid w:val="00E45D85"/>
    <w:rsid w:val="00E4603C"/>
    <w:rsid w:val="00E46791"/>
    <w:rsid w:val="00E46E22"/>
    <w:rsid w:val="00E50138"/>
    <w:rsid w:val="00E50483"/>
    <w:rsid w:val="00E504C8"/>
    <w:rsid w:val="00E50552"/>
    <w:rsid w:val="00E50803"/>
    <w:rsid w:val="00E515C4"/>
    <w:rsid w:val="00E5170E"/>
    <w:rsid w:val="00E51B5C"/>
    <w:rsid w:val="00E51EF2"/>
    <w:rsid w:val="00E52690"/>
    <w:rsid w:val="00E52B3B"/>
    <w:rsid w:val="00E52E7D"/>
    <w:rsid w:val="00E53751"/>
    <w:rsid w:val="00E53A12"/>
    <w:rsid w:val="00E545C9"/>
    <w:rsid w:val="00E54718"/>
    <w:rsid w:val="00E547DE"/>
    <w:rsid w:val="00E54A1D"/>
    <w:rsid w:val="00E54CCD"/>
    <w:rsid w:val="00E54D1D"/>
    <w:rsid w:val="00E5525E"/>
    <w:rsid w:val="00E5549A"/>
    <w:rsid w:val="00E55797"/>
    <w:rsid w:val="00E557A5"/>
    <w:rsid w:val="00E55A78"/>
    <w:rsid w:val="00E5636A"/>
    <w:rsid w:val="00E56432"/>
    <w:rsid w:val="00E5655F"/>
    <w:rsid w:val="00E56E78"/>
    <w:rsid w:val="00E570B1"/>
    <w:rsid w:val="00E572CD"/>
    <w:rsid w:val="00E57E83"/>
    <w:rsid w:val="00E57EDA"/>
    <w:rsid w:val="00E60C11"/>
    <w:rsid w:val="00E60CBB"/>
    <w:rsid w:val="00E60F33"/>
    <w:rsid w:val="00E61538"/>
    <w:rsid w:val="00E619E3"/>
    <w:rsid w:val="00E61BCE"/>
    <w:rsid w:val="00E62ACB"/>
    <w:rsid w:val="00E62FEE"/>
    <w:rsid w:val="00E6379F"/>
    <w:rsid w:val="00E638DC"/>
    <w:rsid w:val="00E63C07"/>
    <w:rsid w:val="00E6424F"/>
    <w:rsid w:val="00E644DE"/>
    <w:rsid w:val="00E64577"/>
    <w:rsid w:val="00E646AC"/>
    <w:rsid w:val="00E648B4"/>
    <w:rsid w:val="00E648C2"/>
    <w:rsid w:val="00E64D4F"/>
    <w:rsid w:val="00E64E7F"/>
    <w:rsid w:val="00E65074"/>
    <w:rsid w:val="00E6535B"/>
    <w:rsid w:val="00E65476"/>
    <w:rsid w:val="00E65578"/>
    <w:rsid w:val="00E6559D"/>
    <w:rsid w:val="00E656CD"/>
    <w:rsid w:val="00E656FB"/>
    <w:rsid w:val="00E6581C"/>
    <w:rsid w:val="00E6606A"/>
    <w:rsid w:val="00E661A3"/>
    <w:rsid w:val="00E6651B"/>
    <w:rsid w:val="00E6683D"/>
    <w:rsid w:val="00E66C06"/>
    <w:rsid w:val="00E66C38"/>
    <w:rsid w:val="00E66FCE"/>
    <w:rsid w:val="00E6705A"/>
    <w:rsid w:val="00E674EC"/>
    <w:rsid w:val="00E70420"/>
    <w:rsid w:val="00E7066C"/>
    <w:rsid w:val="00E7078D"/>
    <w:rsid w:val="00E707E1"/>
    <w:rsid w:val="00E70A36"/>
    <w:rsid w:val="00E717A8"/>
    <w:rsid w:val="00E73245"/>
    <w:rsid w:val="00E73412"/>
    <w:rsid w:val="00E73738"/>
    <w:rsid w:val="00E73947"/>
    <w:rsid w:val="00E73E51"/>
    <w:rsid w:val="00E75861"/>
    <w:rsid w:val="00E763A1"/>
    <w:rsid w:val="00E767FD"/>
    <w:rsid w:val="00E76B47"/>
    <w:rsid w:val="00E76D74"/>
    <w:rsid w:val="00E76EF6"/>
    <w:rsid w:val="00E77C27"/>
    <w:rsid w:val="00E80046"/>
    <w:rsid w:val="00E801A7"/>
    <w:rsid w:val="00E80A56"/>
    <w:rsid w:val="00E80B3A"/>
    <w:rsid w:val="00E80B9E"/>
    <w:rsid w:val="00E811AB"/>
    <w:rsid w:val="00E81BFF"/>
    <w:rsid w:val="00E81E18"/>
    <w:rsid w:val="00E81F88"/>
    <w:rsid w:val="00E827D0"/>
    <w:rsid w:val="00E82ED7"/>
    <w:rsid w:val="00E83B2D"/>
    <w:rsid w:val="00E86466"/>
    <w:rsid w:val="00E866BE"/>
    <w:rsid w:val="00E867C2"/>
    <w:rsid w:val="00E86A9D"/>
    <w:rsid w:val="00E86D28"/>
    <w:rsid w:val="00E87199"/>
    <w:rsid w:val="00E878AA"/>
    <w:rsid w:val="00E8793E"/>
    <w:rsid w:val="00E87AA6"/>
    <w:rsid w:val="00E87BA5"/>
    <w:rsid w:val="00E90500"/>
    <w:rsid w:val="00E907AF"/>
    <w:rsid w:val="00E90B24"/>
    <w:rsid w:val="00E91070"/>
    <w:rsid w:val="00E91584"/>
    <w:rsid w:val="00E922E0"/>
    <w:rsid w:val="00E9274C"/>
    <w:rsid w:val="00E92BA5"/>
    <w:rsid w:val="00E92F6A"/>
    <w:rsid w:val="00E9356D"/>
    <w:rsid w:val="00E93757"/>
    <w:rsid w:val="00E93848"/>
    <w:rsid w:val="00E93A14"/>
    <w:rsid w:val="00E93C34"/>
    <w:rsid w:val="00E93C48"/>
    <w:rsid w:val="00E93D6F"/>
    <w:rsid w:val="00E93F38"/>
    <w:rsid w:val="00E946FA"/>
    <w:rsid w:val="00E94926"/>
    <w:rsid w:val="00E94969"/>
    <w:rsid w:val="00E9510D"/>
    <w:rsid w:val="00E95125"/>
    <w:rsid w:val="00E95786"/>
    <w:rsid w:val="00E95937"/>
    <w:rsid w:val="00E961DD"/>
    <w:rsid w:val="00E9688C"/>
    <w:rsid w:val="00E96D1E"/>
    <w:rsid w:val="00E9760D"/>
    <w:rsid w:val="00E97651"/>
    <w:rsid w:val="00EA03E8"/>
    <w:rsid w:val="00EA05E1"/>
    <w:rsid w:val="00EA0C74"/>
    <w:rsid w:val="00EA1093"/>
    <w:rsid w:val="00EA1157"/>
    <w:rsid w:val="00EA1492"/>
    <w:rsid w:val="00EA17FC"/>
    <w:rsid w:val="00EA1A5C"/>
    <w:rsid w:val="00EA22CA"/>
    <w:rsid w:val="00EA2697"/>
    <w:rsid w:val="00EA2D5B"/>
    <w:rsid w:val="00EA34FD"/>
    <w:rsid w:val="00EA3D0A"/>
    <w:rsid w:val="00EA48A8"/>
    <w:rsid w:val="00EA4A39"/>
    <w:rsid w:val="00EA4A7F"/>
    <w:rsid w:val="00EA56DB"/>
    <w:rsid w:val="00EA5D05"/>
    <w:rsid w:val="00EA70E9"/>
    <w:rsid w:val="00EA76E3"/>
    <w:rsid w:val="00EB04F6"/>
    <w:rsid w:val="00EB0ECD"/>
    <w:rsid w:val="00EB13C0"/>
    <w:rsid w:val="00EB14A5"/>
    <w:rsid w:val="00EB1B57"/>
    <w:rsid w:val="00EB2534"/>
    <w:rsid w:val="00EB27ED"/>
    <w:rsid w:val="00EB39E1"/>
    <w:rsid w:val="00EB3C45"/>
    <w:rsid w:val="00EB3F58"/>
    <w:rsid w:val="00EB4093"/>
    <w:rsid w:val="00EB4216"/>
    <w:rsid w:val="00EB437F"/>
    <w:rsid w:val="00EB4411"/>
    <w:rsid w:val="00EB4AF2"/>
    <w:rsid w:val="00EB5100"/>
    <w:rsid w:val="00EB550C"/>
    <w:rsid w:val="00EB5525"/>
    <w:rsid w:val="00EB57C8"/>
    <w:rsid w:val="00EB5A0D"/>
    <w:rsid w:val="00EB5AFC"/>
    <w:rsid w:val="00EB5B84"/>
    <w:rsid w:val="00EB5E33"/>
    <w:rsid w:val="00EB678A"/>
    <w:rsid w:val="00EB6961"/>
    <w:rsid w:val="00EB6A25"/>
    <w:rsid w:val="00EB6AD5"/>
    <w:rsid w:val="00EB6CFF"/>
    <w:rsid w:val="00EB7125"/>
    <w:rsid w:val="00EB72C1"/>
    <w:rsid w:val="00EB742A"/>
    <w:rsid w:val="00EB75D6"/>
    <w:rsid w:val="00EB7B63"/>
    <w:rsid w:val="00EC099B"/>
    <w:rsid w:val="00EC0C1F"/>
    <w:rsid w:val="00EC13C8"/>
    <w:rsid w:val="00EC148E"/>
    <w:rsid w:val="00EC230D"/>
    <w:rsid w:val="00EC2C55"/>
    <w:rsid w:val="00EC2CC6"/>
    <w:rsid w:val="00EC2D45"/>
    <w:rsid w:val="00EC30CD"/>
    <w:rsid w:val="00EC3208"/>
    <w:rsid w:val="00EC35DE"/>
    <w:rsid w:val="00EC4569"/>
    <w:rsid w:val="00EC49D6"/>
    <w:rsid w:val="00EC4FE2"/>
    <w:rsid w:val="00EC509A"/>
    <w:rsid w:val="00EC5594"/>
    <w:rsid w:val="00EC5720"/>
    <w:rsid w:val="00EC5F3B"/>
    <w:rsid w:val="00EC69DD"/>
    <w:rsid w:val="00EC6C7B"/>
    <w:rsid w:val="00EC6CFF"/>
    <w:rsid w:val="00EC778E"/>
    <w:rsid w:val="00ED03FC"/>
    <w:rsid w:val="00ED0D53"/>
    <w:rsid w:val="00ED0EB8"/>
    <w:rsid w:val="00ED1B41"/>
    <w:rsid w:val="00ED1B84"/>
    <w:rsid w:val="00ED1D1B"/>
    <w:rsid w:val="00ED1E14"/>
    <w:rsid w:val="00ED273E"/>
    <w:rsid w:val="00ED299E"/>
    <w:rsid w:val="00ED2E1F"/>
    <w:rsid w:val="00ED3013"/>
    <w:rsid w:val="00ED3A98"/>
    <w:rsid w:val="00ED4229"/>
    <w:rsid w:val="00ED4874"/>
    <w:rsid w:val="00ED497A"/>
    <w:rsid w:val="00ED499D"/>
    <w:rsid w:val="00ED4B03"/>
    <w:rsid w:val="00ED4BEE"/>
    <w:rsid w:val="00ED50AE"/>
    <w:rsid w:val="00ED583E"/>
    <w:rsid w:val="00ED5E4F"/>
    <w:rsid w:val="00ED6149"/>
    <w:rsid w:val="00ED67EB"/>
    <w:rsid w:val="00ED6CD1"/>
    <w:rsid w:val="00ED70E5"/>
    <w:rsid w:val="00ED7298"/>
    <w:rsid w:val="00ED785F"/>
    <w:rsid w:val="00ED7DA8"/>
    <w:rsid w:val="00EE04E4"/>
    <w:rsid w:val="00EE0633"/>
    <w:rsid w:val="00EE06E9"/>
    <w:rsid w:val="00EE0873"/>
    <w:rsid w:val="00EE102F"/>
    <w:rsid w:val="00EE10A7"/>
    <w:rsid w:val="00EE1279"/>
    <w:rsid w:val="00EE1489"/>
    <w:rsid w:val="00EE17F3"/>
    <w:rsid w:val="00EE18A9"/>
    <w:rsid w:val="00EE19CB"/>
    <w:rsid w:val="00EE1D89"/>
    <w:rsid w:val="00EE1E19"/>
    <w:rsid w:val="00EE2105"/>
    <w:rsid w:val="00EE23C6"/>
    <w:rsid w:val="00EE2538"/>
    <w:rsid w:val="00EE2705"/>
    <w:rsid w:val="00EE2B96"/>
    <w:rsid w:val="00EE2D1D"/>
    <w:rsid w:val="00EE2FB0"/>
    <w:rsid w:val="00EE326E"/>
    <w:rsid w:val="00EE390F"/>
    <w:rsid w:val="00EE3AC6"/>
    <w:rsid w:val="00EE3B16"/>
    <w:rsid w:val="00EE3C27"/>
    <w:rsid w:val="00EE3C4E"/>
    <w:rsid w:val="00EE3CEB"/>
    <w:rsid w:val="00EE3E45"/>
    <w:rsid w:val="00EE4188"/>
    <w:rsid w:val="00EE41DA"/>
    <w:rsid w:val="00EE45F4"/>
    <w:rsid w:val="00EE4A2E"/>
    <w:rsid w:val="00EE5003"/>
    <w:rsid w:val="00EE5109"/>
    <w:rsid w:val="00EE5148"/>
    <w:rsid w:val="00EE52CD"/>
    <w:rsid w:val="00EE66BE"/>
    <w:rsid w:val="00EE6A2D"/>
    <w:rsid w:val="00EE6CA7"/>
    <w:rsid w:val="00EE7646"/>
    <w:rsid w:val="00EE7EC9"/>
    <w:rsid w:val="00EF046B"/>
    <w:rsid w:val="00EF0EAF"/>
    <w:rsid w:val="00EF1319"/>
    <w:rsid w:val="00EF1B5E"/>
    <w:rsid w:val="00EF2196"/>
    <w:rsid w:val="00EF25B1"/>
    <w:rsid w:val="00EF27B4"/>
    <w:rsid w:val="00EF27E4"/>
    <w:rsid w:val="00EF2BB9"/>
    <w:rsid w:val="00EF3077"/>
    <w:rsid w:val="00EF372F"/>
    <w:rsid w:val="00EF3A5D"/>
    <w:rsid w:val="00EF3E0F"/>
    <w:rsid w:val="00EF4558"/>
    <w:rsid w:val="00EF472E"/>
    <w:rsid w:val="00EF48B0"/>
    <w:rsid w:val="00EF52EC"/>
    <w:rsid w:val="00EF5B56"/>
    <w:rsid w:val="00EF5E72"/>
    <w:rsid w:val="00EF5FC0"/>
    <w:rsid w:val="00EF60F2"/>
    <w:rsid w:val="00EF624B"/>
    <w:rsid w:val="00EF6380"/>
    <w:rsid w:val="00EF66DA"/>
    <w:rsid w:val="00EF66DC"/>
    <w:rsid w:val="00EF6C19"/>
    <w:rsid w:val="00EF7008"/>
    <w:rsid w:val="00F0010E"/>
    <w:rsid w:val="00F00601"/>
    <w:rsid w:val="00F00D3E"/>
    <w:rsid w:val="00F00FE1"/>
    <w:rsid w:val="00F01734"/>
    <w:rsid w:val="00F01BDD"/>
    <w:rsid w:val="00F01C87"/>
    <w:rsid w:val="00F02377"/>
    <w:rsid w:val="00F02AFA"/>
    <w:rsid w:val="00F032F8"/>
    <w:rsid w:val="00F0343B"/>
    <w:rsid w:val="00F03956"/>
    <w:rsid w:val="00F03E41"/>
    <w:rsid w:val="00F03F3A"/>
    <w:rsid w:val="00F0438D"/>
    <w:rsid w:val="00F04396"/>
    <w:rsid w:val="00F0461D"/>
    <w:rsid w:val="00F04780"/>
    <w:rsid w:val="00F047AA"/>
    <w:rsid w:val="00F05C06"/>
    <w:rsid w:val="00F06231"/>
    <w:rsid w:val="00F0638C"/>
    <w:rsid w:val="00F06559"/>
    <w:rsid w:val="00F0659E"/>
    <w:rsid w:val="00F066B5"/>
    <w:rsid w:val="00F06842"/>
    <w:rsid w:val="00F069C3"/>
    <w:rsid w:val="00F06E00"/>
    <w:rsid w:val="00F073E0"/>
    <w:rsid w:val="00F07BBB"/>
    <w:rsid w:val="00F07C99"/>
    <w:rsid w:val="00F07CF1"/>
    <w:rsid w:val="00F10283"/>
    <w:rsid w:val="00F1087B"/>
    <w:rsid w:val="00F11633"/>
    <w:rsid w:val="00F11CA5"/>
    <w:rsid w:val="00F12394"/>
    <w:rsid w:val="00F1349B"/>
    <w:rsid w:val="00F13909"/>
    <w:rsid w:val="00F14654"/>
    <w:rsid w:val="00F1497F"/>
    <w:rsid w:val="00F14982"/>
    <w:rsid w:val="00F14E0F"/>
    <w:rsid w:val="00F14FED"/>
    <w:rsid w:val="00F151BC"/>
    <w:rsid w:val="00F1533D"/>
    <w:rsid w:val="00F15A40"/>
    <w:rsid w:val="00F15BFC"/>
    <w:rsid w:val="00F15D54"/>
    <w:rsid w:val="00F166F7"/>
    <w:rsid w:val="00F17112"/>
    <w:rsid w:val="00F17213"/>
    <w:rsid w:val="00F17717"/>
    <w:rsid w:val="00F17889"/>
    <w:rsid w:val="00F17A2A"/>
    <w:rsid w:val="00F203AE"/>
    <w:rsid w:val="00F21690"/>
    <w:rsid w:val="00F21852"/>
    <w:rsid w:val="00F2285D"/>
    <w:rsid w:val="00F22ADD"/>
    <w:rsid w:val="00F23A5B"/>
    <w:rsid w:val="00F23F5E"/>
    <w:rsid w:val="00F240D8"/>
    <w:rsid w:val="00F253D0"/>
    <w:rsid w:val="00F25751"/>
    <w:rsid w:val="00F25937"/>
    <w:rsid w:val="00F25AAF"/>
    <w:rsid w:val="00F2688E"/>
    <w:rsid w:val="00F26908"/>
    <w:rsid w:val="00F26931"/>
    <w:rsid w:val="00F26B12"/>
    <w:rsid w:val="00F26F63"/>
    <w:rsid w:val="00F2735F"/>
    <w:rsid w:val="00F30506"/>
    <w:rsid w:val="00F3081B"/>
    <w:rsid w:val="00F30AE7"/>
    <w:rsid w:val="00F30C11"/>
    <w:rsid w:val="00F31108"/>
    <w:rsid w:val="00F312C9"/>
    <w:rsid w:val="00F313C7"/>
    <w:rsid w:val="00F31581"/>
    <w:rsid w:val="00F31710"/>
    <w:rsid w:val="00F329BC"/>
    <w:rsid w:val="00F32A8F"/>
    <w:rsid w:val="00F32D0D"/>
    <w:rsid w:val="00F33A51"/>
    <w:rsid w:val="00F33E4D"/>
    <w:rsid w:val="00F341B6"/>
    <w:rsid w:val="00F341BB"/>
    <w:rsid w:val="00F34641"/>
    <w:rsid w:val="00F34952"/>
    <w:rsid w:val="00F34966"/>
    <w:rsid w:val="00F34A56"/>
    <w:rsid w:val="00F34CA6"/>
    <w:rsid w:val="00F35EB2"/>
    <w:rsid w:val="00F35FD8"/>
    <w:rsid w:val="00F364B0"/>
    <w:rsid w:val="00F369C8"/>
    <w:rsid w:val="00F369D5"/>
    <w:rsid w:val="00F36B75"/>
    <w:rsid w:val="00F374B0"/>
    <w:rsid w:val="00F376D0"/>
    <w:rsid w:val="00F377C2"/>
    <w:rsid w:val="00F3784B"/>
    <w:rsid w:val="00F379A6"/>
    <w:rsid w:val="00F37A59"/>
    <w:rsid w:val="00F37AB3"/>
    <w:rsid w:val="00F401EF"/>
    <w:rsid w:val="00F4097D"/>
    <w:rsid w:val="00F40F18"/>
    <w:rsid w:val="00F41C65"/>
    <w:rsid w:val="00F42420"/>
    <w:rsid w:val="00F42676"/>
    <w:rsid w:val="00F42BCC"/>
    <w:rsid w:val="00F42EF6"/>
    <w:rsid w:val="00F4389C"/>
    <w:rsid w:val="00F43CE2"/>
    <w:rsid w:val="00F43EE3"/>
    <w:rsid w:val="00F445E3"/>
    <w:rsid w:val="00F44643"/>
    <w:rsid w:val="00F44BD0"/>
    <w:rsid w:val="00F44E18"/>
    <w:rsid w:val="00F451E2"/>
    <w:rsid w:val="00F458AA"/>
    <w:rsid w:val="00F45960"/>
    <w:rsid w:val="00F45D16"/>
    <w:rsid w:val="00F45DB3"/>
    <w:rsid w:val="00F46621"/>
    <w:rsid w:val="00F466D4"/>
    <w:rsid w:val="00F46740"/>
    <w:rsid w:val="00F46C5A"/>
    <w:rsid w:val="00F47857"/>
    <w:rsid w:val="00F478C9"/>
    <w:rsid w:val="00F47A21"/>
    <w:rsid w:val="00F503B4"/>
    <w:rsid w:val="00F50CDA"/>
    <w:rsid w:val="00F52480"/>
    <w:rsid w:val="00F52C22"/>
    <w:rsid w:val="00F52C77"/>
    <w:rsid w:val="00F5357C"/>
    <w:rsid w:val="00F535E6"/>
    <w:rsid w:val="00F53A07"/>
    <w:rsid w:val="00F540AF"/>
    <w:rsid w:val="00F5416B"/>
    <w:rsid w:val="00F544DE"/>
    <w:rsid w:val="00F545B0"/>
    <w:rsid w:val="00F54AF0"/>
    <w:rsid w:val="00F54D3F"/>
    <w:rsid w:val="00F5519A"/>
    <w:rsid w:val="00F553CA"/>
    <w:rsid w:val="00F555D8"/>
    <w:rsid w:val="00F55D60"/>
    <w:rsid w:val="00F5640C"/>
    <w:rsid w:val="00F56503"/>
    <w:rsid w:val="00F56F40"/>
    <w:rsid w:val="00F5757E"/>
    <w:rsid w:val="00F57DA5"/>
    <w:rsid w:val="00F600D5"/>
    <w:rsid w:val="00F6038F"/>
    <w:rsid w:val="00F603C2"/>
    <w:rsid w:val="00F60418"/>
    <w:rsid w:val="00F60617"/>
    <w:rsid w:val="00F606AF"/>
    <w:rsid w:val="00F60A73"/>
    <w:rsid w:val="00F61473"/>
    <w:rsid w:val="00F61EDD"/>
    <w:rsid w:val="00F6283F"/>
    <w:rsid w:val="00F62957"/>
    <w:rsid w:val="00F62CD6"/>
    <w:rsid w:val="00F62DC2"/>
    <w:rsid w:val="00F62E5A"/>
    <w:rsid w:val="00F62FE9"/>
    <w:rsid w:val="00F6399A"/>
    <w:rsid w:val="00F63ACE"/>
    <w:rsid w:val="00F642F6"/>
    <w:rsid w:val="00F6446F"/>
    <w:rsid w:val="00F644CB"/>
    <w:rsid w:val="00F646FA"/>
    <w:rsid w:val="00F64818"/>
    <w:rsid w:val="00F651CC"/>
    <w:rsid w:val="00F656EE"/>
    <w:rsid w:val="00F6579D"/>
    <w:rsid w:val="00F657BD"/>
    <w:rsid w:val="00F65DBE"/>
    <w:rsid w:val="00F661C5"/>
    <w:rsid w:val="00F66273"/>
    <w:rsid w:val="00F663D2"/>
    <w:rsid w:val="00F66AD5"/>
    <w:rsid w:val="00F6713E"/>
    <w:rsid w:val="00F6716F"/>
    <w:rsid w:val="00F67178"/>
    <w:rsid w:val="00F671F6"/>
    <w:rsid w:val="00F67935"/>
    <w:rsid w:val="00F70093"/>
    <w:rsid w:val="00F70646"/>
    <w:rsid w:val="00F706C7"/>
    <w:rsid w:val="00F71391"/>
    <w:rsid w:val="00F7142D"/>
    <w:rsid w:val="00F7178A"/>
    <w:rsid w:val="00F71948"/>
    <w:rsid w:val="00F72A42"/>
    <w:rsid w:val="00F72FBD"/>
    <w:rsid w:val="00F73029"/>
    <w:rsid w:val="00F7355F"/>
    <w:rsid w:val="00F73B62"/>
    <w:rsid w:val="00F7413F"/>
    <w:rsid w:val="00F74937"/>
    <w:rsid w:val="00F74A54"/>
    <w:rsid w:val="00F753CA"/>
    <w:rsid w:val="00F7548D"/>
    <w:rsid w:val="00F759F6"/>
    <w:rsid w:val="00F76491"/>
    <w:rsid w:val="00F764B7"/>
    <w:rsid w:val="00F765FB"/>
    <w:rsid w:val="00F76968"/>
    <w:rsid w:val="00F7706E"/>
    <w:rsid w:val="00F772CC"/>
    <w:rsid w:val="00F775D5"/>
    <w:rsid w:val="00F77D4A"/>
    <w:rsid w:val="00F8006B"/>
    <w:rsid w:val="00F80312"/>
    <w:rsid w:val="00F80B31"/>
    <w:rsid w:val="00F821E2"/>
    <w:rsid w:val="00F82431"/>
    <w:rsid w:val="00F8248E"/>
    <w:rsid w:val="00F8290B"/>
    <w:rsid w:val="00F82E29"/>
    <w:rsid w:val="00F8390D"/>
    <w:rsid w:val="00F839CC"/>
    <w:rsid w:val="00F83A25"/>
    <w:rsid w:val="00F83DAA"/>
    <w:rsid w:val="00F83E72"/>
    <w:rsid w:val="00F84C0D"/>
    <w:rsid w:val="00F84FC9"/>
    <w:rsid w:val="00F84FE8"/>
    <w:rsid w:val="00F85055"/>
    <w:rsid w:val="00F85201"/>
    <w:rsid w:val="00F85262"/>
    <w:rsid w:val="00F85274"/>
    <w:rsid w:val="00F865EF"/>
    <w:rsid w:val="00F875FE"/>
    <w:rsid w:val="00F8781F"/>
    <w:rsid w:val="00F878E7"/>
    <w:rsid w:val="00F87D4E"/>
    <w:rsid w:val="00F906BD"/>
    <w:rsid w:val="00F90A51"/>
    <w:rsid w:val="00F911F4"/>
    <w:rsid w:val="00F9185D"/>
    <w:rsid w:val="00F91C22"/>
    <w:rsid w:val="00F92567"/>
    <w:rsid w:val="00F92DF8"/>
    <w:rsid w:val="00F9329C"/>
    <w:rsid w:val="00F93905"/>
    <w:rsid w:val="00F93914"/>
    <w:rsid w:val="00F939AD"/>
    <w:rsid w:val="00F93E52"/>
    <w:rsid w:val="00F94B7E"/>
    <w:rsid w:val="00F95202"/>
    <w:rsid w:val="00F954CD"/>
    <w:rsid w:val="00F9599A"/>
    <w:rsid w:val="00F95C6F"/>
    <w:rsid w:val="00F95CDF"/>
    <w:rsid w:val="00F95E39"/>
    <w:rsid w:val="00F95EB9"/>
    <w:rsid w:val="00F960A3"/>
    <w:rsid w:val="00F96952"/>
    <w:rsid w:val="00F96A8A"/>
    <w:rsid w:val="00F96B1A"/>
    <w:rsid w:val="00F96C8B"/>
    <w:rsid w:val="00F975FF"/>
    <w:rsid w:val="00F979EC"/>
    <w:rsid w:val="00FA0D19"/>
    <w:rsid w:val="00FA0DFB"/>
    <w:rsid w:val="00FA1395"/>
    <w:rsid w:val="00FA13E1"/>
    <w:rsid w:val="00FA19C2"/>
    <w:rsid w:val="00FA2639"/>
    <w:rsid w:val="00FA29AD"/>
    <w:rsid w:val="00FA2FA9"/>
    <w:rsid w:val="00FA3150"/>
    <w:rsid w:val="00FA334C"/>
    <w:rsid w:val="00FA3452"/>
    <w:rsid w:val="00FA372B"/>
    <w:rsid w:val="00FA387D"/>
    <w:rsid w:val="00FA3DFA"/>
    <w:rsid w:val="00FA3E80"/>
    <w:rsid w:val="00FA3FD0"/>
    <w:rsid w:val="00FA55C9"/>
    <w:rsid w:val="00FA564D"/>
    <w:rsid w:val="00FA566F"/>
    <w:rsid w:val="00FA5918"/>
    <w:rsid w:val="00FA59D5"/>
    <w:rsid w:val="00FA6429"/>
    <w:rsid w:val="00FA64C7"/>
    <w:rsid w:val="00FA6608"/>
    <w:rsid w:val="00FA716A"/>
    <w:rsid w:val="00FA740C"/>
    <w:rsid w:val="00FB0F2F"/>
    <w:rsid w:val="00FB0FB7"/>
    <w:rsid w:val="00FB1198"/>
    <w:rsid w:val="00FB1293"/>
    <w:rsid w:val="00FB12FC"/>
    <w:rsid w:val="00FB14FA"/>
    <w:rsid w:val="00FB1512"/>
    <w:rsid w:val="00FB1DAE"/>
    <w:rsid w:val="00FB1F34"/>
    <w:rsid w:val="00FB1F69"/>
    <w:rsid w:val="00FB206B"/>
    <w:rsid w:val="00FB2295"/>
    <w:rsid w:val="00FB2804"/>
    <w:rsid w:val="00FB2B7D"/>
    <w:rsid w:val="00FB2EC5"/>
    <w:rsid w:val="00FB34F7"/>
    <w:rsid w:val="00FB3874"/>
    <w:rsid w:val="00FB3900"/>
    <w:rsid w:val="00FB3D8E"/>
    <w:rsid w:val="00FB4757"/>
    <w:rsid w:val="00FB4809"/>
    <w:rsid w:val="00FB491D"/>
    <w:rsid w:val="00FB4CA2"/>
    <w:rsid w:val="00FB4DB9"/>
    <w:rsid w:val="00FB50FA"/>
    <w:rsid w:val="00FB5102"/>
    <w:rsid w:val="00FB56ED"/>
    <w:rsid w:val="00FB655C"/>
    <w:rsid w:val="00FB6A8B"/>
    <w:rsid w:val="00FB6AF0"/>
    <w:rsid w:val="00FB6F36"/>
    <w:rsid w:val="00FB7242"/>
    <w:rsid w:val="00FB74B8"/>
    <w:rsid w:val="00FB78D3"/>
    <w:rsid w:val="00FC03E3"/>
    <w:rsid w:val="00FC04E0"/>
    <w:rsid w:val="00FC0E6F"/>
    <w:rsid w:val="00FC0E88"/>
    <w:rsid w:val="00FC0E9B"/>
    <w:rsid w:val="00FC1AD1"/>
    <w:rsid w:val="00FC20DD"/>
    <w:rsid w:val="00FC252B"/>
    <w:rsid w:val="00FC256F"/>
    <w:rsid w:val="00FC27F9"/>
    <w:rsid w:val="00FC2A9D"/>
    <w:rsid w:val="00FC2BD2"/>
    <w:rsid w:val="00FC2DCA"/>
    <w:rsid w:val="00FC30F7"/>
    <w:rsid w:val="00FC3A32"/>
    <w:rsid w:val="00FC3AB1"/>
    <w:rsid w:val="00FC4B14"/>
    <w:rsid w:val="00FC4E25"/>
    <w:rsid w:val="00FC4EE6"/>
    <w:rsid w:val="00FC5208"/>
    <w:rsid w:val="00FC58B6"/>
    <w:rsid w:val="00FC59D1"/>
    <w:rsid w:val="00FC6604"/>
    <w:rsid w:val="00FC68A6"/>
    <w:rsid w:val="00FC7121"/>
    <w:rsid w:val="00FC7726"/>
    <w:rsid w:val="00FC7AAB"/>
    <w:rsid w:val="00FD00D0"/>
    <w:rsid w:val="00FD02F9"/>
    <w:rsid w:val="00FD1252"/>
    <w:rsid w:val="00FD1E3C"/>
    <w:rsid w:val="00FD1F5C"/>
    <w:rsid w:val="00FD2356"/>
    <w:rsid w:val="00FD2E34"/>
    <w:rsid w:val="00FD2EE8"/>
    <w:rsid w:val="00FD3258"/>
    <w:rsid w:val="00FD33D6"/>
    <w:rsid w:val="00FD387B"/>
    <w:rsid w:val="00FD3C61"/>
    <w:rsid w:val="00FD5255"/>
    <w:rsid w:val="00FD52C6"/>
    <w:rsid w:val="00FD5541"/>
    <w:rsid w:val="00FD55DA"/>
    <w:rsid w:val="00FD587E"/>
    <w:rsid w:val="00FD5B1F"/>
    <w:rsid w:val="00FD5D3E"/>
    <w:rsid w:val="00FD636B"/>
    <w:rsid w:val="00FD6583"/>
    <w:rsid w:val="00FD6CFF"/>
    <w:rsid w:val="00FD72AB"/>
    <w:rsid w:val="00FD72DA"/>
    <w:rsid w:val="00FE026A"/>
    <w:rsid w:val="00FE0397"/>
    <w:rsid w:val="00FE0D45"/>
    <w:rsid w:val="00FE1061"/>
    <w:rsid w:val="00FE13BD"/>
    <w:rsid w:val="00FE14E2"/>
    <w:rsid w:val="00FE19C5"/>
    <w:rsid w:val="00FE1BB8"/>
    <w:rsid w:val="00FE25AC"/>
    <w:rsid w:val="00FE3281"/>
    <w:rsid w:val="00FE3C21"/>
    <w:rsid w:val="00FE4253"/>
    <w:rsid w:val="00FE4769"/>
    <w:rsid w:val="00FE487B"/>
    <w:rsid w:val="00FE4E83"/>
    <w:rsid w:val="00FE570C"/>
    <w:rsid w:val="00FE5E7C"/>
    <w:rsid w:val="00FE6024"/>
    <w:rsid w:val="00FE628E"/>
    <w:rsid w:val="00FE6F6A"/>
    <w:rsid w:val="00FE7187"/>
    <w:rsid w:val="00FE7678"/>
    <w:rsid w:val="00FE7956"/>
    <w:rsid w:val="00FE7AEC"/>
    <w:rsid w:val="00FE7B19"/>
    <w:rsid w:val="00FE7D55"/>
    <w:rsid w:val="00FE7F62"/>
    <w:rsid w:val="00FF023D"/>
    <w:rsid w:val="00FF03BD"/>
    <w:rsid w:val="00FF0956"/>
    <w:rsid w:val="00FF0C0F"/>
    <w:rsid w:val="00FF0CBE"/>
    <w:rsid w:val="00FF1B26"/>
    <w:rsid w:val="00FF1D3F"/>
    <w:rsid w:val="00FF3056"/>
    <w:rsid w:val="00FF38B5"/>
    <w:rsid w:val="00FF38DE"/>
    <w:rsid w:val="00FF3D5C"/>
    <w:rsid w:val="00FF4CA5"/>
    <w:rsid w:val="00FF4DF6"/>
    <w:rsid w:val="00FF5787"/>
    <w:rsid w:val="00FF6322"/>
    <w:rsid w:val="00FF67A5"/>
    <w:rsid w:val="00FF724A"/>
    <w:rsid w:val="00FF7F2F"/>
    <w:rsid w:val="01737523"/>
    <w:rsid w:val="5912B0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CB1158DC-41F2-499A-B5A9-2923BCB9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785"/>
    <w:rPr>
      <w:rFonts w:ascii="Arial" w:hAnsi="Arial"/>
      <w:sz w:val="24"/>
    </w:rPr>
  </w:style>
  <w:style w:type="paragraph" w:styleId="Heading1">
    <w:name w:val="heading 1"/>
    <w:aliases w:val="SUBJECTS"/>
    <w:basedOn w:val="Normal"/>
    <w:next w:val="Normal"/>
    <w:link w:val="Heading1Char"/>
    <w:qFormat/>
    <w:rsid w:val="00F01734"/>
    <w:pPr>
      <w:numPr>
        <w:numId w:val="4"/>
      </w:numPr>
      <w:pBdr>
        <w:top w:val="single" w:sz="4" w:space="3" w:color="auto"/>
        <w:left w:val="single" w:sz="4" w:space="4" w:color="auto"/>
        <w:bottom w:val="single" w:sz="4" w:space="3" w:color="auto"/>
        <w:right w:val="single" w:sz="4" w:space="4" w:color="auto"/>
      </w:pBdr>
      <w:shd w:val="clear" w:color="auto" w:fill="000000" w:themeFill="text1"/>
      <w:spacing w:before="0" w:after="0"/>
      <w:outlineLvl w:val="0"/>
    </w:pPr>
    <w:rPr>
      <w:rFonts w:eastAsiaTheme="majorEastAsia" w:cstheme="majorBidi"/>
      <w:b/>
      <w:bCs/>
      <w:color w:val="FFFFFF" w:themeColor="background1"/>
      <w:szCs w:val="28"/>
    </w:rPr>
  </w:style>
  <w:style w:type="paragraph" w:styleId="Heading2">
    <w:name w:val="heading 2"/>
    <w:aliases w:val="SUB-HEADINGS"/>
    <w:basedOn w:val="Normal"/>
    <w:next w:val="Normal"/>
    <w:link w:val="Heading2Char"/>
    <w:unhideWhenUsed/>
    <w:qFormat/>
    <w:rsid w:val="001535D6"/>
    <w:pPr>
      <w:numPr>
        <w:ilvl w:val="1"/>
        <w:numId w:val="4"/>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7A244A"/>
    <w:pPr>
      <w:numPr>
        <w:ilvl w:val="2"/>
        <w:numId w:val="4"/>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uiPriority w:val="99"/>
    <w:rsid w:val="00C52052"/>
    <w:rPr>
      <w:color w:val="0000FF"/>
      <w:u w:val="single"/>
    </w:rPr>
  </w:style>
  <w:style w:type="character" w:styleId="CommentReference">
    <w:name w:val="annotation reference"/>
    <w:basedOn w:val="DefaultParagraphFont"/>
    <w:semiHidden/>
    <w:rsid w:val="004738E5"/>
    <w:rPr>
      <w:sz w:val="16"/>
      <w:szCs w:val="16"/>
    </w:rPr>
  </w:style>
  <w:style w:type="paragraph" w:styleId="CommentText">
    <w:name w:val="annotation text"/>
    <w:basedOn w:val="Normal"/>
    <w:link w:val="CommentTextChar"/>
    <w:semiHidden/>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qFormat/>
    <w:rsid w:val="001168CC"/>
    <w:rPr>
      <w:b/>
    </w:rPr>
  </w:style>
  <w:style w:type="paragraph" w:styleId="ListParagraph">
    <w:name w:val="List Paragraph"/>
    <w:basedOn w:val="Normal"/>
    <w:uiPriority w:val="34"/>
    <w:qFormat/>
    <w:rsid w:val="00003344"/>
    <w:pPr>
      <w:ind w:left="720"/>
      <w:contextualSpacing/>
    </w:pPr>
  </w:style>
  <w:style w:type="numbering" w:customStyle="1" w:styleId="BulletList">
    <w:name w:val="Bullet List"/>
    <w:basedOn w:val="NoList"/>
    <w:rsid w:val="00003344"/>
    <w:pPr>
      <w:numPr>
        <w:numId w:val="5"/>
      </w:numPr>
    </w:pPr>
  </w:style>
  <w:style w:type="paragraph" w:styleId="TOCHeading">
    <w:name w:val="TOC Heading"/>
    <w:basedOn w:val="Heading1"/>
    <w:next w:val="Normal"/>
    <w:uiPriority w:val="39"/>
    <w:semiHidden/>
    <w:unhideWhenUsed/>
    <w:qFormat/>
    <w:rsid w:val="00F01BDD"/>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F01734"/>
    <w:rPr>
      <w:rFonts w:ascii="Arial" w:eastAsiaTheme="majorEastAsia" w:hAnsi="Arial" w:cstheme="majorBidi"/>
      <w:b/>
      <w:bCs/>
      <w:color w:val="FFFFFF" w:themeColor="background1"/>
      <w:sz w:val="24"/>
      <w:szCs w:val="28"/>
      <w:shd w:val="clear" w:color="auto" w:fill="000000" w:themeFill="text1"/>
    </w:rPr>
  </w:style>
  <w:style w:type="character" w:customStyle="1" w:styleId="Heading2Char">
    <w:name w:val="Heading 2 Char"/>
    <w:aliases w:val="SUB-HEADINGS Char"/>
    <w:basedOn w:val="DefaultParagraphFont"/>
    <w:link w:val="Heading2"/>
    <w:rsid w:val="001535D6"/>
    <w:rPr>
      <w:rFonts w:ascii="Arial" w:eastAsiaTheme="majorEastAsia" w:hAnsi="Arial" w:cstheme="majorBidi"/>
      <w:b/>
      <w:bCs/>
      <w:sz w:val="24"/>
      <w:szCs w:val="26"/>
      <w:shd w:val="pct10" w:color="auto" w:fill="auto"/>
    </w:rPr>
  </w:style>
  <w:style w:type="character" w:customStyle="1" w:styleId="Heading3Char">
    <w:name w:val="Heading 3 Char"/>
    <w:aliases w:val="QUESTIONS Char"/>
    <w:basedOn w:val="DefaultParagraphFont"/>
    <w:link w:val="Heading3"/>
    <w:rsid w:val="007A244A"/>
    <w:rPr>
      <w:rFonts w:ascii="Arial" w:eastAsiaTheme="majorEastAsia" w:hAnsi="Arial" w:cstheme="majorBidi"/>
      <w:bCs/>
      <w:sz w:val="24"/>
    </w:rPr>
  </w:style>
  <w:style w:type="paragraph" w:styleId="ListBullet">
    <w:name w:val="List Bullet"/>
    <w:basedOn w:val="Normal"/>
    <w:rsid w:val="00930E70"/>
    <w:pPr>
      <w:numPr>
        <w:numId w:val="1"/>
      </w:numPr>
      <w:ind w:left="568" w:hanging="284"/>
    </w:pPr>
  </w:style>
  <w:style w:type="paragraph" w:styleId="ListBullet2">
    <w:name w:val="List Bullet 2"/>
    <w:basedOn w:val="Normal"/>
    <w:rsid w:val="00930E70"/>
    <w:pPr>
      <w:numPr>
        <w:numId w:val="2"/>
      </w:numPr>
    </w:pPr>
  </w:style>
  <w:style w:type="paragraph" w:styleId="ListBullet3">
    <w:name w:val="List Bullet 3"/>
    <w:basedOn w:val="Normal"/>
    <w:rsid w:val="00930E70"/>
    <w:pPr>
      <w:numPr>
        <w:numId w:val="3"/>
      </w:numPr>
    </w:pPr>
  </w:style>
  <w:style w:type="paragraph" w:styleId="TOC1">
    <w:name w:val="toc 1"/>
    <w:basedOn w:val="Normal"/>
    <w:next w:val="Normal"/>
    <w:autoRedefine/>
    <w:uiPriority w:val="39"/>
    <w:rsid w:val="00FC27F9"/>
    <w:pPr>
      <w:tabs>
        <w:tab w:val="left" w:pos="567"/>
        <w:tab w:val="right" w:leader="dot" w:pos="6946"/>
      </w:tabs>
      <w:spacing w:before="180"/>
      <w:ind w:left="567" w:right="765" w:hanging="567"/>
    </w:pPr>
    <w:rPr>
      <w:b/>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rsid w:val="00CB3804"/>
    <w:pPr>
      <w:numPr>
        <w:numId w:val="6"/>
      </w:numPr>
      <w:contextualSpacing w:val="0"/>
    </w:pPr>
  </w:style>
  <w:style w:type="paragraph" w:customStyle="1" w:styleId="QuestionMainBodyText">
    <w:name w:val="Question Main Body Text"/>
    <w:basedOn w:val="Normal"/>
    <w:qFormat/>
    <w:rsid w:val="00CB3804"/>
  </w:style>
  <w:style w:type="paragraph" w:customStyle="1" w:styleId="QuestionMainBodyTextBold">
    <w:name w:val="Question Main Body Text Bold"/>
    <w:basedOn w:val="QuestionMainBodyText"/>
    <w:rsid w:val="00CB3804"/>
    <w:rPr>
      <w:b/>
      <w:bCs/>
    </w:rPr>
  </w:style>
  <w:style w:type="paragraph" w:customStyle="1" w:styleId="Numericallist">
    <w:name w:val="Numerical list"/>
    <w:basedOn w:val="ListParagraph"/>
    <w:qFormat/>
    <w:rsid w:val="00CB3804"/>
    <w:pPr>
      <w:numPr>
        <w:numId w:val="7"/>
      </w:numPr>
      <w:contextualSpacing w:val="0"/>
    </w:pPr>
  </w:style>
  <w:style w:type="paragraph" w:customStyle="1" w:styleId="Romannumerallist">
    <w:name w:val="Roman numeral list"/>
    <w:basedOn w:val="ListParagraph"/>
    <w:qFormat/>
    <w:rsid w:val="002538C9"/>
    <w:pPr>
      <w:numPr>
        <w:numId w:val="8"/>
      </w:numPr>
    </w:pPr>
  </w:style>
  <w:style w:type="paragraph" w:styleId="ListContinue2">
    <w:name w:val="List Continue 2"/>
    <w:basedOn w:val="Normal"/>
    <w:semiHidden/>
    <w:unhideWhenUsed/>
    <w:rsid w:val="002538C9"/>
    <w:pPr>
      <w:spacing w:after="120"/>
      <w:ind w:left="566"/>
      <w:contextualSpacing/>
    </w:pPr>
  </w:style>
  <w:style w:type="character" w:styleId="UnresolvedMention">
    <w:name w:val="Unresolved Mention"/>
    <w:basedOn w:val="DefaultParagraphFont"/>
    <w:uiPriority w:val="99"/>
    <w:semiHidden/>
    <w:unhideWhenUsed/>
    <w:rsid w:val="00D103AE"/>
    <w:rPr>
      <w:color w:val="605E5C"/>
      <w:shd w:val="clear" w:color="auto" w:fill="E1DFDD"/>
    </w:rPr>
  </w:style>
  <w:style w:type="paragraph" w:styleId="Revision">
    <w:name w:val="Revision"/>
    <w:hidden/>
    <w:uiPriority w:val="99"/>
    <w:semiHidden/>
    <w:rsid w:val="00C42847"/>
    <w:pPr>
      <w:spacing w:before="0" w:after="0"/>
    </w:pPr>
    <w:rPr>
      <w:rFonts w:ascii="Arial" w:hAnsi="Arial"/>
      <w:sz w:val="24"/>
    </w:rPr>
  </w:style>
  <w:style w:type="numbering" w:customStyle="1" w:styleId="CurrentList1">
    <w:name w:val="Current List1"/>
    <w:uiPriority w:val="99"/>
    <w:rsid w:val="005C5B3F"/>
    <w:pPr>
      <w:numPr>
        <w:numId w:val="9"/>
      </w:numPr>
    </w:pPr>
  </w:style>
  <w:style w:type="character" w:customStyle="1" w:styleId="CommentTextChar">
    <w:name w:val="Comment Text Char"/>
    <w:basedOn w:val="DefaultParagraphFont"/>
    <w:link w:val="CommentText"/>
    <w:semiHidden/>
    <w:rsid w:val="004E23BF"/>
    <w:rPr>
      <w:rFonts w:ascii="Arial" w:hAnsi="Arial"/>
      <w:sz w:val="20"/>
      <w:szCs w:val="20"/>
    </w:rPr>
  </w:style>
  <w:style w:type="character" w:styleId="Mention">
    <w:name w:val="Mention"/>
    <w:basedOn w:val="DefaultParagraphFont"/>
    <w:uiPriority w:val="99"/>
    <w:unhideWhenUsed/>
    <w:rsid w:val="00EB437F"/>
    <w:rPr>
      <w:color w:val="2B579A"/>
      <w:shd w:val="clear" w:color="auto" w:fill="E1DFDD"/>
    </w:rPr>
  </w:style>
  <w:style w:type="character" w:styleId="Strong">
    <w:name w:val="Strong"/>
    <w:basedOn w:val="DefaultParagraphFont"/>
    <w:qFormat/>
    <w:rsid w:val="00DB3A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sip-documents.planninginspectorate.gov.uk/published-documents/EN0110013-000231-The%20Droves%20Examination%20Library%20-%20PDF.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ational-infrastructure-consenting.planninginspectorate.gov.uk/projects/EN011001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6E08A2512EB348A2F467071D885CA9" ma:contentTypeVersion="8" ma:contentTypeDescription="Create a new document." ma:contentTypeScope="" ma:versionID="b59f8674d9708f629517cd0f24d05774">
  <xsd:schema xmlns:xsd="http://www.w3.org/2001/XMLSchema" xmlns:xs="http://www.w3.org/2001/XMLSchema" xmlns:p="http://schemas.microsoft.com/office/2006/metadata/properties" xmlns:ns2="e9639f13-9b4f-45f5-95ec-189d3abdaeba" targetNamespace="http://schemas.microsoft.com/office/2006/metadata/properties" ma:root="true" ma:fieldsID="bec221154a85decf2f69e2dc8d58fee6" ns2:_="">
    <xsd:import namespace="e9639f13-9b4f-45f5-95ec-189d3abdae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39f13-9b4f-45f5-95ec-189d3abda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7E069D-5EF7-4736-B176-DC1415FC7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39f13-9b4f-45f5-95ec-189d3abda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64A74D-0316-423E-904E-B39813F013F0}">
  <ds:schemaRefs>
    <ds:schemaRef ds:uri="http://schemas.microsoft.com/office/2006/metadata/properties"/>
    <ds:schemaRef ds:uri="e9639f13-9b4f-45f5-95ec-189d3abdaeba"/>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customXml/itemProps4.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AAF706DB-5BEB-442F-B0CD-15BAD31AE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14915</Words>
  <Characters>85021</Characters>
  <Application>Microsoft Office Word</Application>
  <DocSecurity>2</DocSecurity>
  <Lines>708</Lines>
  <Paragraphs>199</Paragraphs>
  <ScaleCrop>false</ScaleCrop>
  <Company>DCLG</Company>
  <LinksUpToDate>false</LinksUpToDate>
  <CharactersWithSpaces>99737</CharactersWithSpaces>
  <SharedDoc>false</SharedDoc>
  <HLinks>
    <vt:vector size="150" baseType="variant">
      <vt:variant>
        <vt:i4>1441840</vt:i4>
      </vt:variant>
      <vt:variant>
        <vt:i4>140</vt:i4>
      </vt:variant>
      <vt:variant>
        <vt:i4>0</vt:i4>
      </vt:variant>
      <vt:variant>
        <vt:i4>5</vt:i4>
      </vt:variant>
      <vt:variant>
        <vt:lpwstr/>
      </vt:variant>
      <vt:variant>
        <vt:lpwstr>_Toc229494230</vt:lpwstr>
      </vt:variant>
      <vt:variant>
        <vt:i4>1507376</vt:i4>
      </vt:variant>
      <vt:variant>
        <vt:i4>134</vt:i4>
      </vt:variant>
      <vt:variant>
        <vt:i4>0</vt:i4>
      </vt:variant>
      <vt:variant>
        <vt:i4>5</vt:i4>
      </vt:variant>
      <vt:variant>
        <vt:lpwstr/>
      </vt:variant>
      <vt:variant>
        <vt:lpwstr>_Toc229494229</vt:lpwstr>
      </vt:variant>
      <vt:variant>
        <vt:i4>1507376</vt:i4>
      </vt:variant>
      <vt:variant>
        <vt:i4>128</vt:i4>
      </vt:variant>
      <vt:variant>
        <vt:i4>0</vt:i4>
      </vt:variant>
      <vt:variant>
        <vt:i4>5</vt:i4>
      </vt:variant>
      <vt:variant>
        <vt:lpwstr/>
      </vt:variant>
      <vt:variant>
        <vt:lpwstr>_Toc229494228</vt:lpwstr>
      </vt:variant>
      <vt:variant>
        <vt:i4>1507376</vt:i4>
      </vt:variant>
      <vt:variant>
        <vt:i4>122</vt:i4>
      </vt:variant>
      <vt:variant>
        <vt:i4>0</vt:i4>
      </vt:variant>
      <vt:variant>
        <vt:i4>5</vt:i4>
      </vt:variant>
      <vt:variant>
        <vt:lpwstr/>
      </vt:variant>
      <vt:variant>
        <vt:lpwstr>_Toc229494227</vt:lpwstr>
      </vt:variant>
      <vt:variant>
        <vt:i4>1507376</vt:i4>
      </vt:variant>
      <vt:variant>
        <vt:i4>116</vt:i4>
      </vt:variant>
      <vt:variant>
        <vt:i4>0</vt:i4>
      </vt:variant>
      <vt:variant>
        <vt:i4>5</vt:i4>
      </vt:variant>
      <vt:variant>
        <vt:lpwstr/>
      </vt:variant>
      <vt:variant>
        <vt:lpwstr>_Toc229494226</vt:lpwstr>
      </vt:variant>
      <vt:variant>
        <vt:i4>1507376</vt:i4>
      </vt:variant>
      <vt:variant>
        <vt:i4>110</vt:i4>
      </vt:variant>
      <vt:variant>
        <vt:i4>0</vt:i4>
      </vt:variant>
      <vt:variant>
        <vt:i4>5</vt:i4>
      </vt:variant>
      <vt:variant>
        <vt:lpwstr/>
      </vt:variant>
      <vt:variant>
        <vt:lpwstr>_Toc229494225</vt:lpwstr>
      </vt:variant>
      <vt:variant>
        <vt:i4>1507376</vt:i4>
      </vt:variant>
      <vt:variant>
        <vt:i4>104</vt:i4>
      </vt:variant>
      <vt:variant>
        <vt:i4>0</vt:i4>
      </vt:variant>
      <vt:variant>
        <vt:i4>5</vt:i4>
      </vt:variant>
      <vt:variant>
        <vt:lpwstr/>
      </vt:variant>
      <vt:variant>
        <vt:lpwstr>_Toc229494224</vt:lpwstr>
      </vt:variant>
      <vt:variant>
        <vt:i4>1507376</vt:i4>
      </vt:variant>
      <vt:variant>
        <vt:i4>98</vt:i4>
      </vt:variant>
      <vt:variant>
        <vt:i4>0</vt:i4>
      </vt:variant>
      <vt:variant>
        <vt:i4>5</vt:i4>
      </vt:variant>
      <vt:variant>
        <vt:lpwstr/>
      </vt:variant>
      <vt:variant>
        <vt:lpwstr>_Toc229494223</vt:lpwstr>
      </vt:variant>
      <vt:variant>
        <vt:i4>1507376</vt:i4>
      </vt:variant>
      <vt:variant>
        <vt:i4>92</vt:i4>
      </vt:variant>
      <vt:variant>
        <vt:i4>0</vt:i4>
      </vt:variant>
      <vt:variant>
        <vt:i4>5</vt:i4>
      </vt:variant>
      <vt:variant>
        <vt:lpwstr/>
      </vt:variant>
      <vt:variant>
        <vt:lpwstr>_Toc229494222</vt:lpwstr>
      </vt:variant>
      <vt:variant>
        <vt:i4>1507376</vt:i4>
      </vt:variant>
      <vt:variant>
        <vt:i4>86</vt:i4>
      </vt:variant>
      <vt:variant>
        <vt:i4>0</vt:i4>
      </vt:variant>
      <vt:variant>
        <vt:i4>5</vt:i4>
      </vt:variant>
      <vt:variant>
        <vt:lpwstr/>
      </vt:variant>
      <vt:variant>
        <vt:lpwstr>_Toc229494221</vt:lpwstr>
      </vt:variant>
      <vt:variant>
        <vt:i4>1507376</vt:i4>
      </vt:variant>
      <vt:variant>
        <vt:i4>80</vt:i4>
      </vt:variant>
      <vt:variant>
        <vt:i4>0</vt:i4>
      </vt:variant>
      <vt:variant>
        <vt:i4>5</vt:i4>
      </vt:variant>
      <vt:variant>
        <vt:lpwstr/>
      </vt:variant>
      <vt:variant>
        <vt:lpwstr>_Toc229494220</vt:lpwstr>
      </vt:variant>
      <vt:variant>
        <vt:i4>1310768</vt:i4>
      </vt:variant>
      <vt:variant>
        <vt:i4>74</vt:i4>
      </vt:variant>
      <vt:variant>
        <vt:i4>0</vt:i4>
      </vt:variant>
      <vt:variant>
        <vt:i4>5</vt:i4>
      </vt:variant>
      <vt:variant>
        <vt:lpwstr/>
      </vt:variant>
      <vt:variant>
        <vt:lpwstr>_Toc229494219</vt:lpwstr>
      </vt:variant>
      <vt:variant>
        <vt:i4>1310768</vt:i4>
      </vt:variant>
      <vt:variant>
        <vt:i4>68</vt:i4>
      </vt:variant>
      <vt:variant>
        <vt:i4>0</vt:i4>
      </vt:variant>
      <vt:variant>
        <vt:i4>5</vt:i4>
      </vt:variant>
      <vt:variant>
        <vt:lpwstr/>
      </vt:variant>
      <vt:variant>
        <vt:lpwstr>_Toc229494218</vt:lpwstr>
      </vt:variant>
      <vt:variant>
        <vt:i4>1310768</vt:i4>
      </vt:variant>
      <vt:variant>
        <vt:i4>62</vt:i4>
      </vt:variant>
      <vt:variant>
        <vt:i4>0</vt:i4>
      </vt:variant>
      <vt:variant>
        <vt:i4>5</vt:i4>
      </vt:variant>
      <vt:variant>
        <vt:lpwstr/>
      </vt:variant>
      <vt:variant>
        <vt:lpwstr>_Toc229494217</vt:lpwstr>
      </vt:variant>
      <vt:variant>
        <vt:i4>1310768</vt:i4>
      </vt:variant>
      <vt:variant>
        <vt:i4>56</vt:i4>
      </vt:variant>
      <vt:variant>
        <vt:i4>0</vt:i4>
      </vt:variant>
      <vt:variant>
        <vt:i4>5</vt:i4>
      </vt:variant>
      <vt:variant>
        <vt:lpwstr/>
      </vt:variant>
      <vt:variant>
        <vt:lpwstr>_Toc229494216</vt:lpwstr>
      </vt:variant>
      <vt:variant>
        <vt:i4>1310768</vt:i4>
      </vt:variant>
      <vt:variant>
        <vt:i4>50</vt:i4>
      </vt:variant>
      <vt:variant>
        <vt:i4>0</vt:i4>
      </vt:variant>
      <vt:variant>
        <vt:i4>5</vt:i4>
      </vt:variant>
      <vt:variant>
        <vt:lpwstr/>
      </vt:variant>
      <vt:variant>
        <vt:lpwstr>_Toc229494215</vt:lpwstr>
      </vt:variant>
      <vt:variant>
        <vt:i4>1310768</vt:i4>
      </vt:variant>
      <vt:variant>
        <vt:i4>44</vt:i4>
      </vt:variant>
      <vt:variant>
        <vt:i4>0</vt:i4>
      </vt:variant>
      <vt:variant>
        <vt:i4>5</vt:i4>
      </vt:variant>
      <vt:variant>
        <vt:lpwstr/>
      </vt:variant>
      <vt:variant>
        <vt:lpwstr>_Toc229494214</vt:lpwstr>
      </vt:variant>
      <vt:variant>
        <vt:i4>1310768</vt:i4>
      </vt:variant>
      <vt:variant>
        <vt:i4>38</vt:i4>
      </vt:variant>
      <vt:variant>
        <vt:i4>0</vt:i4>
      </vt:variant>
      <vt:variant>
        <vt:i4>5</vt:i4>
      </vt:variant>
      <vt:variant>
        <vt:lpwstr/>
      </vt:variant>
      <vt:variant>
        <vt:lpwstr>_Toc229494213</vt:lpwstr>
      </vt:variant>
      <vt:variant>
        <vt:i4>1310768</vt:i4>
      </vt:variant>
      <vt:variant>
        <vt:i4>32</vt:i4>
      </vt:variant>
      <vt:variant>
        <vt:i4>0</vt:i4>
      </vt:variant>
      <vt:variant>
        <vt:i4>5</vt:i4>
      </vt:variant>
      <vt:variant>
        <vt:lpwstr/>
      </vt:variant>
      <vt:variant>
        <vt:lpwstr>_Toc229494212</vt:lpwstr>
      </vt:variant>
      <vt:variant>
        <vt:i4>1310768</vt:i4>
      </vt:variant>
      <vt:variant>
        <vt:i4>26</vt:i4>
      </vt:variant>
      <vt:variant>
        <vt:i4>0</vt:i4>
      </vt:variant>
      <vt:variant>
        <vt:i4>5</vt:i4>
      </vt:variant>
      <vt:variant>
        <vt:lpwstr/>
      </vt:variant>
      <vt:variant>
        <vt:lpwstr>_Toc229494211</vt:lpwstr>
      </vt:variant>
      <vt:variant>
        <vt:i4>1310768</vt:i4>
      </vt:variant>
      <vt:variant>
        <vt:i4>20</vt:i4>
      </vt:variant>
      <vt:variant>
        <vt:i4>0</vt:i4>
      </vt:variant>
      <vt:variant>
        <vt:i4>5</vt:i4>
      </vt:variant>
      <vt:variant>
        <vt:lpwstr/>
      </vt:variant>
      <vt:variant>
        <vt:lpwstr>_Toc229494210</vt:lpwstr>
      </vt:variant>
      <vt:variant>
        <vt:i4>1376304</vt:i4>
      </vt:variant>
      <vt:variant>
        <vt:i4>14</vt:i4>
      </vt:variant>
      <vt:variant>
        <vt:i4>0</vt:i4>
      </vt:variant>
      <vt:variant>
        <vt:i4>5</vt:i4>
      </vt:variant>
      <vt:variant>
        <vt:lpwstr/>
      </vt:variant>
      <vt:variant>
        <vt:lpwstr>_Toc229494209</vt:lpwstr>
      </vt:variant>
      <vt:variant>
        <vt:i4>1376304</vt:i4>
      </vt:variant>
      <vt:variant>
        <vt:i4>8</vt:i4>
      </vt:variant>
      <vt:variant>
        <vt:i4>0</vt:i4>
      </vt:variant>
      <vt:variant>
        <vt:i4>5</vt:i4>
      </vt:variant>
      <vt:variant>
        <vt:lpwstr/>
      </vt:variant>
      <vt:variant>
        <vt:lpwstr>_Toc229494208</vt:lpwstr>
      </vt:variant>
      <vt:variant>
        <vt:i4>720896</vt:i4>
      </vt:variant>
      <vt:variant>
        <vt:i4>3</vt:i4>
      </vt:variant>
      <vt:variant>
        <vt:i4>0</vt:i4>
      </vt:variant>
      <vt:variant>
        <vt:i4>5</vt:i4>
      </vt:variant>
      <vt:variant>
        <vt:lpwstr>https://nsip-documents.planninginspectorate.gov.uk/published-documents/EN0110013-000231-The Droves Examination Library - PDF.pdf</vt:lpwstr>
      </vt:variant>
      <vt:variant>
        <vt:lpwstr/>
      </vt:variant>
      <vt:variant>
        <vt:i4>4456518</vt:i4>
      </vt:variant>
      <vt:variant>
        <vt:i4>0</vt:i4>
      </vt:variant>
      <vt:variant>
        <vt:i4>0</vt:i4>
      </vt:variant>
      <vt:variant>
        <vt:i4>5</vt:i4>
      </vt:variant>
      <vt:variant>
        <vt:lpwstr>https://national-infrastructure-consenting.planninginspectorate.gov.uk/projects/EN0110013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XE03 – ExA's written questions - Jun-25</dc:title>
  <dc:subject/>
  <dc:creator>rsmith10</dc:creator>
  <cp:keywords/>
  <cp:lastModifiedBy>Emma Smith</cp:lastModifiedBy>
  <cp:revision>2</cp:revision>
  <cp:lastPrinted>2026-05-12T23:54:00Z</cp:lastPrinted>
  <dcterms:created xsi:type="dcterms:W3CDTF">2026-05-13T08:27:00Z</dcterms:created>
  <dcterms:modified xsi:type="dcterms:W3CDTF">2026-05-13T08:27:00Z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9d64febb-56d1-443f-b6f5-eec434a9f958</vt:lpwstr>
  </property>
  <property fmtid="{D5CDD505-2E9C-101B-9397-08002B2CF9AE}" pid="3" name="bjSaver">
    <vt:lpwstr>CPOjIRW9xdOk5G+UA2DiEqEFUaFytccI</vt:lpwstr>
  </property>
  <property fmtid="{D5CDD505-2E9C-101B-9397-08002B2CF9AE}" pid="4" name="bjDocumentSecurityLabel">
    <vt:lpwstr>No Marking</vt:lpwstr>
  </property>
  <property fmtid="{D5CDD505-2E9C-101B-9397-08002B2CF9AE}" pid="5" name="ContentTypeId">
    <vt:lpwstr>0x010100026E08A2512EB348A2F467071D885CA9</vt:lpwstr>
  </property>
  <property fmtid="{D5CDD505-2E9C-101B-9397-08002B2CF9AE}" pid="6" name="MediaServiceImageTags">
    <vt:lpwstr/>
  </property>
  <property fmtid="{D5CDD505-2E9C-101B-9397-08002B2CF9AE}" pid="7" name="Order">
    <vt:r8>892600</vt:r8>
  </property>
  <property fmtid="{D5CDD505-2E9C-101B-9397-08002B2CF9AE}" pid="8" name="xd_Signature">
    <vt:bool>false</vt:bool>
  </property>
  <property fmtid="{D5CDD505-2E9C-101B-9397-08002B2CF9AE}" pid="9" name="SharedWithUsers">
    <vt:lpwstr>133;#Kent, Richard</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